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98C9A" w14:textId="77777777" w:rsidR="001D1372" w:rsidRDefault="001D1372" w:rsidP="009B4E45">
      <w:pPr>
        <w:jc w:val="both"/>
        <w:outlineLvl w:val="0"/>
        <w:rPr>
          <w:rFonts w:ascii="Calibri" w:eastAsia="Calibri" w:hAnsi="Calibri" w:cs="Arial"/>
          <w:b/>
          <w:sz w:val="28"/>
          <w:szCs w:val="28"/>
          <w:lang w:eastAsia="en-US"/>
        </w:rPr>
      </w:pPr>
    </w:p>
    <w:p w14:paraId="1223B136" w14:textId="676BC7C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5542E0">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7E52201B" w14:textId="77777777" w:rsidR="00F42F2C" w:rsidRDefault="00F42F2C" w:rsidP="009B4E45">
      <w:pPr>
        <w:jc w:val="both"/>
        <w:outlineLvl w:val="0"/>
        <w:rPr>
          <w:rFonts w:ascii="Calibri" w:eastAsia="Calibri" w:hAnsi="Calibri" w:cs="Arial"/>
          <w:b/>
          <w:sz w:val="28"/>
          <w:szCs w:val="28"/>
          <w:lang w:eastAsia="en-US"/>
        </w:rPr>
      </w:pPr>
    </w:p>
    <w:p w14:paraId="2FA6B48E" w14:textId="3BFD93B4"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5542E0">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9697218" w14:textId="77777777" w:rsidR="00074528" w:rsidRDefault="00074528" w:rsidP="009B4E45">
      <w:pPr>
        <w:jc w:val="both"/>
        <w:outlineLvl w:val="0"/>
        <w:rPr>
          <w:rFonts w:ascii="Calibri" w:eastAsia="Calibri" w:hAnsi="Calibri" w:cs="Arial"/>
          <w:b/>
          <w:sz w:val="28"/>
          <w:szCs w:val="28"/>
          <w:lang w:eastAsia="en-US"/>
        </w:rPr>
      </w:pPr>
    </w:p>
    <w:p w14:paraId="4D4AD9A3" w14:textId="287BE854"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B8C10AA" w14:textId="01BA5F9C" w:rsidR="0073070F" w:rsidRPr="005A2DEA" w:rsidRDefault="00F02F73" w:rsidP="005A2DEA">
      <w:pPr>
        <w:pStyle w:val="Nadpis8"/>
      </w:pPr>
      <w:r>
        <w:t xml:space="preserve">Dodávka </w:t>
      </w:r>
      <w:proofErr w:type="spellStart"/>
      <w:r w:rsidR="003971BB">
        <w:t>gamma</w:t>
      </w:r>
      <w:proofErr w:type="spellEnd"/>
      <w:r w:rsidR="003971BB">
        <w:t xml:space="preserve"> sondy </w:t>
      </w:r>
      <w:r w:rsidR="00D20BC1">
        <w:t xml:space="preserve">pro </w:t>
      </w:r>
      <w:r w:rsidR="003971BB">
        <w:t xml:space="preserve">Svitavskou nemocnici </w:t>
      </w:r>
    </w:p>
    <w:p w14:paraId="52300A7C"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180F190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640F80B"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5787C30" w14:textId="77777777" w:rsidR="00F42F2C" w:rsidRPr="00C52FD4" w:rsidRDefault="00F42F2C" w:rsidP="00F42F2C">
      <w:pPr>
        <w:pStyle w:val="Zkladntext2"/>
        <w:rPr>
          <w:rFonts w:ascii="Calibri" w:hAnsi="Calibri" w:cs="Arial"/>
          <w:sz w:val="22"/>
          <w:szCs w:val="22"/>
        </w:rPr>
      </w:pPr>
    </w:p>
    <w:p w14:paraId="7CC8203D" w14:textId="71E7DF3B" w:rsidR="002B39F1" w:rsidRPr="00C52FD4" w:rsidRDefault="000103E6" w:rsidP="00F42F2C">
      <w:pPr>
        <w:jc w:val="both"/>
        <w:rPr>
          <w:rFonts w:ascii="Calibri" w:hAnsi="Calibri" w:cs="Arial"/>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489C7F6" w14:textId="77777777" w:rsidR="008E1D92" w:rsidRDefault="008E1D92" w:rsidP="00602A33">
      <w:pPr>
        <w:suppressAutoHyphens/>
        <w:spacing w:after="160" w:line="276" w:lineRule="auto"/>
        <w:contextualSpacing/>
        <w:rPr>
          <w:rFonts w:ascii="Calibri" w:hAnsi="Calibri" w:cs="Arial"/>
          <w:sz w:val="22"/>
          <w:szCs w:val="22"/>
        </w:rPr>
      </w:pPr>
    </w:p>
    <w:p w14:paraId="54C8EF53" w14:textId="5F31B210" w:rsidR="00602A33" w:rsidRDefault="00602A33" w:rsidP="00B405E0">
      <w:pPr>
        <w:pStyle w:val="Nadpis2"/>
        <w:numPr>
          <w:ilvl w:val="0"/>
          <w:numId w:val="26"/>
        </w:numPr>
        <w:ind w:left="426" w:hanging="426"/>
        <w:rPr>
          <w:sz w:val="28"/>
          <w:szCs w:val="28"/>
        </w:rPr>
      </w:pPr>
      <w:r w:rsidRPr="00EE1E0E">
        <w:rPr>
          <w:sz w:val="28"/>
          <w:szCs w:val="28"/>
        </w:rPr>
        <w:t xml:space="preserve">Technické </w:t>
      </w:r>
      <w:r w:rsidR="00393D63">
        <w:rPr>
          <w:sz w:val="28"/>
          <w:szCs w:val="28"/>
        </w:rPr>
        <w:t>parametry</w:t>
      </w:r>
    </w:p>
    <w:p w14:paraId="3B921D84" w14:textId="77777777" w:rsidR="00654188" w:rsidRPr="00654188" w:rsidRDefault="00654188" w:rsidP="00654188">
      <w:pPr>
        <w:rPr>
          <w:lang w:eastAsia="en-US"/>
        </w:rPr>
      </w:pPr>
    </w:p>
    <w:p w14:paraId="6F832D0A"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296E0FA6" w14:textId="77777777" w:rsidTr="00B54A20">
        <w:trPr>
          <w:trHeight w:val="387"/>
          <w:tblHeader/>
        </w:trPr>
        <w:tc>
          <w:tcPr>
            <w:tcW w:w="4536" w:type="dxa"/>
            <w:shd w:val="clear" w:color="auto" w:fill="BDD6EE" w:themeFill="accent1" w:themeFillTint="66"/>
            <w:vAlign w:val="center"/>
          </w:tcPr>
          <w:p w14:paraId="1663BB8B"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0B1E6DFC" w14:textId="19124949" w:rsidR="00600F8C" w:rsidRPr="00393D63" w:rsidRDefault="00B54A20" w:rsidP="00600F8C">
            <w:pPr>
              <w:autoSpaceDE w:val="0"/>
              <w:autoSpaceDN w:val="0"/>
              <w:adjustRightInd w:val="0"/>
              <w:rPr>
                <w:rFonts w:asciiTheme="minorHAnsi" w:hAnsiTheme="minorHAnsi"/>
                <w:b/>
                <w:bCs/>
                <w:sz w:val="28"/>
                <w:szCs w:val="28"/>
              </w:rPr>
            </w:pPr>
            <w:proofErr w:type="spellStart"/>
            <w:r>
              <w:rPr>
                <w:rFonts w:asciiTheme="minorHAnsi" w:hAnsiTheme="minorHAnsi"/>
                <w:b/>
                <w:bCs/>
                <w:sz w:val="28"/>
                <w:szCs w:val="28"/>
              </w:rPr>
              <w:t>Gamma</w:t>
            </w:r>
            <w:proofErr w:type="spellEnd"/>
            <w:r>
              <w:rPr>
                <w:rFonts w:asciiTheme="minorHAnsi" w:hAnsiTheme="minorHAnsi"/>
                <w:b/>
                <w:bCs/>
                <w:sz w:val="28"/>
                <w:szCs w:val="28"/>
              </w:rPr>
              <w:t xml:space="preserve"> sonda</w:t>
            </w:r>
          </w:p>
        </w:tc>
      </w:tr>
      <w:tr w:rsidR="00654188" w:rsidRPr="00654188" w14:paraId="2E3D98C1" w14:textId="77777777" w:rsidTr="000B179B">
        <w:trPr>
          <w:tblHeader/>
        </w:trPr>
        <w:tc>
          <w:tcPr>
            <w:tcW w:w="4536" w:type="dxa"/>
            <w:shd w:val="clear" w:color="auto" w:fill="F7CAAC" w:themeFill="accent2" w:themeFillTint="66"/>
          </w:tcPr>
          <w:p w14:paraId="7E5B287F"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A2D7E2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E4CAAB5"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7417E3" w14:paraId="19D6B93B" w14:textId="77777777" w:rsidTr="00B42FD1">
        <w:tc>
          <w:tcPr>
            <w:tcW w:w="4536" w:type="dxa"/>
          </w:tcPr>
          <w:p w14:paraId="584DB80F" w14:textId="660E9473" w:rsidR="0069027E" w:rsidRPr="00B405E0" w:rsidRDefault="006E0015" w:rsidP="0043035C">
            <w:pPr>
              <w:rPr>
                <w:rFonts w:asciiTheme="minorHAnsi" w:hAnsiTheme="minorHAnsi" w:cs="Tahoma"/>
                <w:b/>
                <w:bCs/>
                <w:sz w:val="22"/>
                <w:szCs w:val="22"/>
              </w:rPr>
            </w:pPr>
            <w:r w:rsidRPr="007417E3">
              <w:rPr>
                <w:rFonts w:asciiTheme="minorHAnsi" w:hAnsiTheme="minorHAnsi" w:cs="Tahoma"/>
                <w:b/>
                <w:bCs/>
                <w:sz w:val="22"/>
                <w:szCs w:val="22"/>
              </w:rPr>
              <w:t xml:space="preserve">Dodaná řídící jednotka přístroje pro </w:t>
            </w:r>
            <w:proofErr w:type="spellStart"/>
            <w:r w:rsidRPr="007417E3">
              <w:rPr>
                <w:rFonts w:asciiTheme="minorHAnsi" w:hAnsiTheme="minorHAnsi" w:cs="Tahoma"/>
                <w:b/>
                <w:bCs/>
                <w:sz w:val="22"/>
                <w:szCs w:val="22"/>
              </w:rPr>
              <w:t>gamma</w:t>
            </w:r>
            <w:proofErr w:type="spellEnd"/>
            <w:r w:rsidRPr="007417E3">
              <w:rPr>
                <w:rFonts w:asciiTheme="minorHAnsi" w:hAnsiTheme="minorHAnsi" w:cs="Tahoma"/>
                <w:b/>
                <w:bCs/>
                <w:sz w:val="22"/>
                <w:szCs w:val="22"/>
              </w:rPr>
              <w:t xml:space="preserve"> sondu musí splňovat</w:t>
            </w:r>
            <w:r w:rsidR="005A16B1" w:rsidRPr="007417E3">
              <w:rPr>
                <w:rFonts w:asciiTheme="minorHAnsi" w:hAnsiTheme="minorHAnsi" w:cs="Tahoma"/>
                <w:b/>
                <w:bCs/>
                <w:sz w:val="22"/>
                <w:szCs w:val="22"/>
              </w:rPr>
              <w:t xml:space="preserve"> a obsahovat</w:t>
            </w:r>
          </w:p>
        </w:tc>
        <w:tc>
          <w:tcPr>
            <w:tcW w:w="1276" w:type="dxa"/>
            <w:vAlign w:val="center"/>
          </w:tcPr>
          <w:p w14:paraId="389AF749" w14:textId="77777777" w:rsidR="00264610" w:rsidRPr="007417E3" w:rsidRDefault="00264610" w:rsidP="00264610">
            <w:pPr>
              <w:jc w:val="center"/>
              <w:rPr>
                <w:rFonts w:asciiTheme="minorHAnsi" w:hAnsiTheme="minorHAnsi" w:cs="Calibri"/>
                <w:color w:val="FF0000"/>
                <w:sz w:val="22"/>
                <w:szCs w:val="22"/>
              </w:rPr>
            </w:pPr>
          </w:p>
        </w:tc>
        <w:tc>
          <w:tcPr>
            <w:tcW w:w="3821" w:type="dxa"/>
            <w:vAlign w:val="center"/>
          </w:tcPr>
          <w:p w14:paraId="2C0D6B36" w14:textId="77777777" w:rsidR="00264610" w:rsidRPr="007417E3" w:rsidRDefault="00264610" w:rsidP="00264610">
            <w:pPr>
              <w:jc w:val="center"/>
              <w:rPr>
                <w:rFonts w:asciiTheme="minorHAnsi" w:hAnsiTheme="minorHAnsi" w:cs="Calibri"/>
                <w:color w:val="FF0000"/>
                <w:sz w:val="22"/>
                <w:szCs w:val="22"/>
              </w:rPr>
            </w:pPr>
          </w:p>
        </w:tc>
      </w:tr>
      <w:tr w:rsidR="0043035C" w:rsidRPr="007417E3" w14:paraId="60EEC4FA" w14:textId="77777777" w:rsidTr="00B405E0">
        <w:tc>
          <w:tcPr>
            <w:tcW w:w="4536" w:type="dxa"/>
            <w:vAlign w:val="center"/>
          </w:tcPr>
          <w:p w14:paraId="5D8CD244" w14:textId="77777777" w:rsidR="0043035C" w:rsidRPr="007417E3" w:rsidRDefault="00ED343C" w:rsidP="0043035C">
            <w:pPr>
              <w:rPr>
                <w:rFonts w:asciiTheme="minorHAnsi" w:hAnsiTheme="minorHAnsi" w:cs="Tahoma"/>
                <w:sz w:val="22"/>
                <w:szCs w:val="22"/>
              </w:rPr>
            </w:pPr>
            <w:r w:rsidRPr="007417E3">
              <w:rPr>
                <w:rFonts w:asciiTheme="minorHAnsi" w:hAnsiTheme="minorHAnsi" w:cs="Tahoma"/>
                <w:sz w:val="22"/>
                <w:szCs w:val="22"/>
              </w:rPr>
              <w:t>N</w:t>
            </w:r>
            <w:r w:rsidR="0043035C" w:rsidRPr="007417E3">
              <w:rPr>
                <w:rFonts w:asciiTheme="minorHAnsi" w:hAnsiTheme="minorHAnsi" w:cs="Tahoma"/>
                <w:sz w:val="22"/>
                <w:szCs w:val="22"/>
              </w:rPr>
              <w:t>apájen</w:t>
            </w:r>
            <w:r w:rsidRPr="007417E3">
              <w:rPr>
                <w:rFonts w:asciiTheme="minorHAnsi" w:hAnsiTheme="minorHAnsi" w:cs="Tahoma"/>
                <w:sz w:val="22"/>
                <w:szCs w:val="22"/>
              </w:rPr>
              <w:t>í</w:t>
            </w:r>
            <w:r w:rsidR="0043035C" w:rsidRPr="007417E3">
              <w:rPr>
                <w:rFonts w:asciiTheme="minorHAnsi" w:hAnsiTheme="minorHAnsi" w:cs="Tahoma"/>
                <w:sz w:val="22"/>
                <w:szCs w:val="22"/>
              </w:rPr>
              <w:t xml:space="preserve"> z elektrické sítě (230 V/50 Hz) a zároveň </w:t>
            </w:r>
            <w:r w:rsidRPr="007417E3">
              <w:rPr>
                <w:rFonts w:asciiTheme="minorHAnsi" w:hAnsiTheme="minorHAnsi" w:cs="Tahoma"/>
                <w:sz w:val="22"/>
                <w:szCs w:val="22"/>
              </w:rPr>
              <w:t>možnost</w:t>
            </w:r>
            <w:r w:rsidR="0043035C" w:rsidRPr="007417E3">
              <w:rPr>
                <w:rFonts w:asciiTheme="minorHAnsi" w:hAnsiTheme="minorHAnsi" w:cs="Tahoma"/>
                <w:sz w:val="22"/>
                <w:szCs w:val="22"/>
              </w:rPr>
              <w:t xml:space="preserve"> napájení pomocí vestavěného akumulátoru (min. 8 hodin)</w:t>
            </w:r>
          </w:p>
        </w:tc>
        <w:tc>
          <w:tcPr>
            <w:tcW w:w="1276" w:type="dxa"/>
            <w:vAlign w:val="center"/>
          </w:tcPr>
          <w:p w14:paraId="7E6B5FA1"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c>
          <w:tcPr>
            <w:tcW w:w="3821" w:type="dxa"/>
            <w:vAlign w:val="center"/>
          </w:tcPr>
          <w:p w14:paraId="78409706"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r>
      <w:tr w:rsidR="0043035C" w:rsidRPr="007417E3" w14:paraId="21C34F9F" w14:textId="77777777" w:rsidTr="00B405E0">
        <w:tc>
          <w:tcPr>
            <w:tcW w:w="4536" w:type="dxa"/>
            <w:vAlign w:val="center"/>
          </w:tcPr>
          <w:p w14:paraId="43079824" w14:textId="77777777" w:rsidR="0043035C" w:rsidRPr="007417E3" w:rsidRDefault="00ED343C" w:rsidP="0043035C">
            <w:pPr>
              <w:rPr>
                <w:rFonts w:asciiTheme="minorHAnsi" w:hAnsiTheme="minorHAnsi" w:cs="Tahoma"/>
                <w:sz w:val="22"/>
                <w:szCs w:val="22"/>
              </w:rPr>
            </w:pPr>
            <w:r w:rsidRPr="007417E3">
              <w:rPr>
                <w:rFonts w:asciiTheme="minorHAnsi" w:hAnsiTheme="minorHAnsi" w:cs="Tahoma"/>
                <w:sz w:val="22"/>
                <w:szCs w:val="22"/>
              </w:rPr>
              <w:t>A</w:t>
            </w:r>
            <w:r w:rsidR="0043035C" w:rsidRPr="007417E3">
              <w:rPr>
                <w:rFonts w:asciiTheme="minorHAnsi" w:hAnsiTheme="minorHAnsi" w:cs="Tahoma"/>
                <w:sz w:val="22"/>
                <w:szCs w:val="22"/>
              </w:rPr>
              <w:t>utomatick</w:t>
            </w:r>
            <w:r w:rsidRPr="007417E3">
              <w:rPr>
                <w:rFonts w:asciiTheme="minorHAnsi" w:hAnsiTheme="minorHAnsi" w:cs="Tahoma"/>
                <w:sz w:val="22"/>
                <w:szCs w:val="22"/>
              </w:rPr>
              <w:t>á</w:t>
            </w:r>
            <w:r w:rsidR="0043035C" w:rsidRPr="007417E3">
              <w:rPr>
                <w:rFonts w:asciiTheme="minorHAnsi" w:hAnsiTheme="minorHAnsi" w:cs="Tahoma"/>
                <w:sz w:val="22"/>
                <w:szCs w:val="22"/>
              </w:rPr>
              <w:t xml:space="preserve"> detekce sondy a typu nuklidu.</w:t>
            </w:r>
          </w:p>
        </w:tc>
        <w:tc>
          <w:tcPr>
            <w:tcW w:w="1276" w:type="dxa"/>
            <w:vAlign w:val="center"/>
          </w:tcPr>
          <w:p w14:paraId="15647772"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c>
          <w:tcPr>
            <w:tcW w:w="3821" w:type="dxa"/>
            <w:vAlign w:val="center"/>
          </w:tcPr>
          <w:p w14:paraId="4A470623"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r>
      <w:tr w:rsidR="0043035C" w:rsidRPr="007417E3" w14:paraId="4CE9D647" w14:textId="77777777" w:rsidTr="00B405E0">
        <w:tc>
          <w:tcPr>
            <w:tcW w:w="4536" w:type="dxa"/>
            <w:vAlign w:val="center"/>
          </w:tcPr>
          <w:p w14:paraId="5CD2579C" w14:textId="77777777" w:rsidR="0043035C" w:rsidRPr="007417E3" w:rsidRDefault="00C3590D" w:rsidP="0043035C">
            <w:pPr>
              <w:rPr>
                <w:rFonts w:asciiTheme="minorHAnsi" w:hAnsiTheme="minorHAnsi" w:cs="Tahoma"/>
                <w:sz w:val="22"/>
                <w:szCs w:val="22"/>
              </w:rPr>
            </w:pPr>
            <w:r w:rsidRPr="007417E3">
              <w:rPr>
                <w:rFonts w:asciiTheme="minorHAnsi" w:hAnsiTheme="minorHAnsi" w:cs="Tahoma"/>
                <w:sz w:val="22"/>
                <w:szCs w:val="22"/>
              </w:rPr>
              <w:t>Možnost</w:t>
            </w:r>
            <w:r w:rsidR="0043035C" w:rsidRPr="007417E3">
              <w:rPr>
                <w:rFonts w:asciiTheme="minorHAnsi" w:hAnsiTheme="minorHAnsi" w:cs="Tahoma"/>
                <w:sz w:val="22"/>
                <w:szCs w:val="22"/>
              </w:rPr>
              <w:t xml:space="preserve"> manuální volby min. 2 nuklidu </w:t>
            </w:r>
          </w:p>
        </w:tc>
        <w:tc>
          <w:tcPr>
            <w:tcW w:w="1276" w:type="dxa"/>
            <w:vAlign w:val="center"/>
          </w:tcPr>
          <w:p w14:paraId="0C77D524"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c>
          <w:tcPr>
            <w:tcW w:w="3821" w:type="dxa"/>
            <w:vAlign w:val="center"/>
          </w:tcPr>
          <w:p w14:paraId="6C3874E8"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r>
      <w:tr w:rsidR="0043035C" w:rsidRPr="007417E3" w14:paraId="2AA89145" w14:textId="77777777" w:rsidTr="00B405E0">
        <w:tc>
          <w:tcPr>
            <w:tcW w:w="4536" w:type="dxa"/>
            <w:vAlign w:val="center"/>
          </w:tcPr>
          <w:p w14:paraId="41CE2E25" w14:textId="77777777" w:rsidR="0043035C" w:rsidRPr="007417E3" w:rsidRDefault="00FB2E31" w:rsidP="0043035C">
            <w:pPr>
              <w:rPr>
                <w:rFonts w:asciiTheme="minorHAnsi" w:hAnsiTheme="minorHAnsi" w:cs="Tahoma"/>
                <w:sz w:val="22"/>
                <w:szCs w:val="22"/>
              </w:rPr>
            </w:pPr>
            <w:r w:rsidRPr="007417E3">
              <w:rPr>
                <w:rFonts w:asciiTheme="minorHAnsi" w:hAnsiTheme="minorHAnsi" w:cs="Tahoma"/>
                <w:sz w:val="22"/>
                <w:szCs w:val="22"/>
              </w:rPr>
              <w:t>M</w:t>
            </w:r>
            <w:r w:rsidR="0043035C" w:rsidRPr="007417E3">
              <w:rPr>
                <w:rFonts w:asciiTheme="minorHAnsi" w:hAnsiTheme="minorHAnsi" w:cs="Tahoma"/>
                <w:sz w:val="22"/>
                <w:szCs w:val="22"/>
              </w:rPr>
              <w:t>ěření radioaktivity pozadí</w:t>
            </w:r>
          </w:p>
        </w:tc>
        <w:tc>
          <w:tcPr>
            <w:tcW w:w="1276" w:type="dxa"/>
            <w:vAlign w:val="center"/>
          </w:tcPr>
          <w:p w14:paraId="1DCD1ECE"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c>
          <w:tcPr>
            <w:tcW w:w="3821" w:type="dxa"/>
            <w:vAlign w:val="center"/>
          </w:tcPr>
          <w:p w14:paraId="612384C0"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r>
      <w:tr w:rsidR="0043035C" w:rsidRPr="007417E3" w14:paraId="4117BA0B" w14:textId="77777777" w:rsidTr="00B405E0">
        <w:tc>
          <w:tcPr>
            <w:tcW w:w="4536" w:type="dxa"/>
            <w:vAlign w:val="center"/>
          </w:tcPr>
          <w:p w14:paraId="7C04AE15" w14:textId="77777777" w:rsidR="0043035C" w:rsidRPr="007417E3" w:rsidRDefault="00FB2E31" w:rsidP="0043035C">
            <w:pPr>
              <w:rPr>
                <w:rFonts w:asciiTheme="minorHAnsi" w:hAnsiTheme="minorHAnsi" w:cs="Tahoma"/>
                <w:sz w:val="22"/>
                <w:szCs w:val="22"/>
              </w:rPr>
            </w:pPr>
            <w:r w:rsidRPr="007417E3">
              <w:rPr>
                <w:rFonts w:asciiTheme="minorHAnsi" w:hAnsiTheme="minorHAnsi" w:cs="Tahoma"/>
                <w:sz w:val="22"/>
                <w:szCs w:val="22"/>
              </w:rPr>
              <w:t>N</w:t>
            </w:r>
            <w:r w:rsidR="0043035C" w:rsidRPr="007417E3">
              <w:rPr>
                <w:rFonts w:asciiTheme="minorHAnsi" w:hAnsiTheme="minorHAnsi" w:cs="Tahoma"/>
                <w:sz w:val="22"/>
                <w:szCs w:val="22"/>
              </w:rPr>
              <w:t>astavení hlasitosti, která umožnuje slyšitelnost pulsu</w:t>
            </w:r>
          </w:p>
        </w:tc>
        <w:tc>
          <w:tcPr>
            <w:tcW w:w="1276" w:type="dxa"/>
            <w:vAlign w:val="center"/>
          </w:tcPr>
          <w:p w14:paraId="5A9754F0"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c>
          <w:tcPr>
            <w:tcW w:w="3821" w:type="dxa"/>
            <w:vAlign w:val="center"/>
          </w:tcPr>
          <w:p w14:paraId="7AA25805" w14:textId="77777777" w:rsidR="0043035C" w:rsidRPr="007417E3" w:rsidRDefault="0043035C" w:rsidP="00264610">
            <w:pPr>
              <w:jc w:val="center"/>
              <w:rPr>
                <w:rFonts w:asciiTheme="minorHAnsi" w:hAnsiTheme="minorHAnsi" w:cs="Calibri"/>
                <w:color w:val="FF0000"/>
                <w:sz w:val="22"/>
                <w:szCs w:val="22"/>
              </w:rPr>
            </w:pPr>
            <w:r w:rsidRPr="007417E3">
              <w:rPr>
                <w:rFonts w:asciiTheme="minorHAnsi" w:hAnsiTheme="minorHAnsi" w:cs="Calibri"/>
                <w:color w:val="FF0000"/>
                <w:sz w:val="22"/>
                <w:szCs w:val="22"/>
              </w:rPr>
              <w:t>(doplní dodavatel)</w:t>
            </w:r>
          </w:p>
        </w:tc>
      </w:tr>
      <w:tr w:rsidR="00264610" w:rsidRPr="007417E3" w14:paraId="046AE53A" w14:textId="77777777" w:rsidTr="00B405E0">
        <w:tc>
          <w:tcPr>
            <w:tcW w:w="4536" w:type="dxa"/>
            <w:vAlign w:val="center"/>
          </w:tcPr>
          <w:p w14:paraId="46490625" w14:textId="77777777" w:rsidR="00DC078E" w:rsidRPr="007417E3" w:rsidRDefault="0069027E" w:rsidP="00B92DCC">
            <w:pPr>
              <w:rPr>
                <w:rFonts w:asciiTheme="minorHAnsi" w:hAnsiTheme="minorHAnsi" w:cs="Tahoma"/>
                <w:b/>
                <w:bCs/>
                <w:sz w:val="22"/>
                <w:szCs w:val="22"/>
              </w:rPr>
            </w:pPr>
            <w:r w:rsidRPr="007417E3">
              <w:rPr>
                <w:rFonts w:asciiTheme="minorHAnsi" w:hAnsiTheme="minorHAnsi" w:cs="Tahoma"/>
                <w:b/>
                <w:bCs/>
                <w:sz w:val="22"/>
                <w:szCs w:val="22"/>
              </w:rPr>
              <w:t xml:space="preserve">Součástí dodání bude bezdrátová </w:t>
            </w:r>
            <w:proofErr w:type="spellStart"/>
            <w:r w:rsidRPr="007417E3">
              <w:rPr>
                <w:rFonts w:asciiTheme="minorHAnsi" w:hAnsiTheme="minorHAnsi" w:cs="Tahoma"/>
                <w:b/>
                <w:bCs/>
                <w:sz w:val="22"/>
                <w:szCs w:val="22"/>
              </w:rPr>
              <w:t>gamma</w:t>
            </w:r>
            <w:proofErr w:type="spellEnd"/>
            <w:r w:rsidRPr="007417E3">
              <w:rPr>
                <w:rFonts w:asciiTheme="minorHAnsi" w:hAnsiTheme="minorHAnsi" w:cs="Tahoma"/>
                <w:b/>
                <w:bCs/>
                <w:sz w:val="22"/>
                <w:szCs w:val="22"/>
              </w:rPr>
              <w:t xml:space="preserve"> sonda, která musí splňovat a obsahovat</w:t>
            </w:r>
            <w:r w:rsidR="00B92DCC" w:rsidRPr="007417E3">
              <w:rPr>
                <w:rFonts w:asciiTheme="minorHAnsi" w:hAnsiTheme="minorHAnsi" w:cs="Tahoma"/>
                <w:b/>
                <w:bCs/>
                <w:sz w:val="22"/>
                <w:szCs w:val="22"/>
              </w:rPr>
              <w:t>:</w:t>
            </w:r>
          </w:p>
        </w:tc>
        <w:tc>
          <w:tcPr>
            <w:tcW w:w="1276" w:type="dxa"/>
            <w:vAlign w:val="center"/>
          </w:tcPr>
          <w:p w14:paraId="7A7DA496" w14:textId="77777777" w:rsidR="00264610" w:rsidRPr="007417E3" w:rsidRDefault="00264610" w:rsidP="00264610">
            <w:pPr>
              <w:jc w:val="center"/>
              <w:rPr>
                <w:rFonts w:asciiTheme="minorHAnsi" w:hAnsiTheme="minorHAnsi" w:cs="Calibri"/>
                <w:color w:val="FF0000"/>
                <w:sz w:val="22"/>
                <w:szCs w:val="22"/>
              </w:rPr>
            </w:pPr>
          </w:p>
        </w:tc>
        <w:tc>
          <w:tcPr>
            <w:tcW w:w="3821" w:type="dxa"/>
            <w:vAlign w:val="center"/>
          </w:tcPr>
          <w:p w14:paraId="412004F4" w14:textId="77777777" w:rsidR="00264610" w:rsidRPr="007417E3" w:rsidRDefault="00264610" w:rsidP="00264610">
            <w:pPr>
              <w:jc w:val="center"/>
              <w:rPr>
                <w:rFonts w:asciiTheme="minorHAnsi" w:hAnsiTheme="minorHAnsi" w:cs="Calibri"/>
                <w:color w:val="FF0000"/>
                <w:sz w:val="22"/>
                <w:szCs w:val="22"/>
              </w:rPr>
            </w:pPr>
          </w:p>
        </w:tc>
      </w:tr>
      <w:tr w:rsidR="00B92DCC" w:rsidRPr="007417E3" w14:paraId="24832554" w14:textId="77777777" w:rsidTr="00B405E0">
        <w:tc>
          <w:tcPr>
            <w:tcW w:w="4536" w:type="dxa"/>
            <w:vAlign w:val="center"/>
          </w:tcPr>
          <w:p w14:paraId="13E89AB8" w14:textId="77777777"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 xml:space="preserve">Spojení </w:t>
            </w:r>
            <w:proofErr w:type="spellStart"/>
            <w:r w:rsidRPr="007417E3">
              <w:rPr>
                <w:rFonts w:asciiTheme="minorHAnsi" w:hAnsiTheme="minorHAnsi" w:cs="Tahoma"/>
                <w:sz w:val="22"/>
                <w:szCs w:val="22"/>
              </w:rPr>
              <w:t>gamma</w:t>
            </w:r>
            <w:proofErr w:type="spellEnd"/>
            <w:r w:rsidRPr="007417E3">
              <w:rPr>
                <w:rFonts w:asciiTheme="minorHAnsi" w:hAnsiTheme="minorHAnsi" w:cs="Tahoma"/>
                <w:sz w:val="22"/>
                <w:szCs w:val="22"/>
              </w:rPr>
              <w:t xml:space="preserve"> sondy s řídící jednotkou </w:t>
            </w:r>
            <w:r w:rsidR="000A05CE" w:rsidRPr="007417E3">
              <w:rPr>
                <w:rFonts w:asciiTheme="minorHAnsi" w:hAnsiTheme="minorHAnsi" w:cs="Tahoma"/>
                <w:sz w:val="22"/>
                <w:szCs w:val="22"/>
              </w:rPr>
              <w:t>musí být</w:t>
            </w:r>
            <w:r w:rsidRPr="007417E3">
              <w:rPr>
                <w:rFonts w:asciiTheme="minorHAnsi" w:hAnsiTheme="minorHAnsi" w:cs="Tahoma"/>
                <w:sz w:val="22"/>
                <w:szCs w:val="22"/>
              </w:rPr>
              <w:t xml:space="preserve"> bezdrátové</w:t>
            </w:r>
          </w:p>
        </w:tc>
        <w:tc>
          <w:tcPr>
            <w:tcW w:w="1276" w:type="dxa"/>
          </w:tcPr>
          <w:p w14:paraId="5D84449B"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3648DE41"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2F644196" w14:textId="77777777" w:rsidTr="00B405E0">
        <w:tc>
          <w:tcPr>
            <w:tcW w:w="4536" w:type="dxa"/>
            <w:vAlign w:val="center"/>
          </w:tcPr>
          <w:p w14:paraId="563BC674" w14:textId="77777777"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 xml:space="preserve">Energetický rozsah v min. rozmezí 30 až 580 </w:t>
            </w:r>
            <w:proofErr w:type="spellStart"/>
            <w:r w:rsidRPr="007417E3">
              <w:rPr>
                <w:rFonts w:asciiTheme="minorHAnsi" w:hAnsiTheme="minorHAnsi" w:cs="Tahoma"/>
                <w:sz w:val="22"/>
                <w:szCs w:val="22"/>
              </w:rPr>
              <w:t>keV</w:t>
            </w:r>
            <w:proofErr w:type="spellEnd"/>
            <w:r w:rsidRPr="007417E3">
              <w:rPr>
                <w:rFonts w:asciiTheme="minorHAnsi" w:hAnsiTheme="minorHAnsi" w:cs="Tahoma"/>
                <w:sz w:val="22"/>
                <w:szCs w:val="22"/>
              </w:rPr>
              <w:t xml:space="preserve"> </w:t>
            </w:r>
          </w:p>
        </w:tc>
        <w:tc>
          <w:tcPr>
            <w:tcW w:w="1276" w:type="dxa"/>
          </w:tcPr>
          <w:p w14:paraId="4E394028"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055F2D94"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1CBE616E" w14:textId="77777777" w:rsidTr="00B405E0">
        <w:tc>
          <w:tcPr>
            <w:tcW w:w="4536" w:type="dxa"/>
            <w:vAlign w:val="center"/>
          </w:tcPr>
          <w:p w14:paraId="60A37B37" w14:textId="5861ED06"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Úhel vzepětí sondy je</w:t>
            </w:r>
            <w:r w:rsidR="00617F0B">
              <w:rPr>
                <w:rFonts w:asciiTheme="minorHAnsi" w:hAnsiTheme="minorHAnsi" w:cs="Tahoma"/>
                <w:sz w:val="22"/>
                <w:szCs w:val="22"/>
              </w:rPr>
              <w:t xml:space="preserve"> v rozmezí 30</w:t>
            </w:r>
            <w:r w:rsidR="00617F0B" w:rsidRPr="007417E3">
              <w:rPr>
                <w:rFonts w:asciiTheme="minorHAnsi" w:hAnsiTheme="minorHAnsi" w:cs="Tahoma"/>
                <w:sz w:val="22"/>
                <w:szCs w:val="22"/>
              </w:rPr>
              <w:t>°</w:t>
            </w:r>
            <w:r w:rsidR="00617F0B">
              <w:rPr>
                <w:rFonts w:asciiTheme="minorHAnsi" w:hAnsiTheme="minorHAnsi" w:cs="Tahoma"/>
                <w:sz w:val="22"/>
                <w:szCs w:val="22"/>
              </w:rPr>
              <w:t xml:space="preserve"> až</w:t>
            </w:r>
            <w:r w:rsidRPr="007417E3">
              <w:rPr>
                <w:rFonts w:asciiTheme="minorHAnsi" w:hAnsiTheme="minorHAnsi" w:cs="Tahoma"/>
                <w:sz w:val="22"/>
                <w:szCs w:val="22"/>
              </w:rPr>
              <w:t xml:space="preserve"> 45°</w:t>
            </w:r>
          </w:p>
        </w:tc>
        <w:tc>
          <w:tcPr>
            <w:tcW w:w="1276" w:type="dxa"/>
          </w:tcPr>
          <w:p w14:paraId="7ABAE95C"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6F975C57"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238C0786" w14:textId="77777777" w:rsidTr="00B405E0">
        <w:tc>
          <w:tcPr>
            <w:tcW w:w="4536" w:type="dxa"/>
          </w:tcPr>
          <w:p w14:paraId="13DECA76" w14:textId="77777777"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lastRenderedPageBreak/>
              <w:t xml:space="preserve">Ochrana proti úrazu elektrickým proudem dle normy ČSN EN 60601 </w:t>
            </w:r>
          </w:p>
        </w:tc>
        <w:tc>
          <w:tcPr>
            <w:tcW w:w="1276" w:type="dxa"/>
          </w:tcPr>
          <w:p w14:paraId="6509D25A"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44D7BD75"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032F11BA" w14:textId="77777777" w:rsidTr="00B405E0">
        <w:tc>
          <w:tcPr>
            <w:tcW w:w="4536" w:type="dxa"/>
          </w:tcPr>
          <w:p w14:paraId="4E09673C" w14:textId="77777777"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Napájení gama sondy pomocí vyměnitelných baterií</w:t>
            </w:r>
          </w:p>
        </w:tc>
        <w:tc>
          <w:tcPr>
            <w:tcW w:w="1276" w:type="dxa"/>
          </w:tcPr>
          <w:p w14:paraId="59CA548B"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421A39FA"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3538D760" w14:textId="77777777" w:rsidTr="00B405E0">
        <w:tc>
          <w:tcPr>
            <w:tcW w:w="4536" w:type="dxa"/>
            <w:vAlign w:val="center"/>
          </w:tcPr>
          <w:p w14:paraId="3FC7C13F" w14:textId="77777777"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Pro</w:t>
            </w:r>
            <w:r w:rsidR="000A05CE" w:rsidRPr="007417E3">
              <w:rPr>
                <w:rFonts w:asciiTheme="minorHAnsi" w:hAnsiTheme="minorHAnsi" w:cs="Tahoma"/>
                <w:sz w:val="22"/>
                <w:szCs w:val="22"/>
              </w:rPr>
              <w:t>voz</w:t>
            </w:r>
            <w:r w:rsidRPr="007417E3">
              <w:rPr>
                <w:rFonts w:asciiTheme="minorHAnsi" w:hAnsiTheme="minorHAnsi" w:cs="Tahoma"/>
                <w:sz w:val="22"/>
                <w:szCs w:val="22"/>
              </w:rPr>
              <w:t xml:space="preserve">ní doba bez napájení je min. </w:t>
            </w:r>
            <w:r w:rsidR="001F74D1" w:rsidRPr="007417E3">
              <w:rPr>
                <w:rFonts w:asciiTheme="minorHAnsi" w:hAnsiTheme="minorHAnsi" w:cs="Tahoma"/>
                <w:sz w:val="22"/>
                <w:szCs w:val="22"/>
              </w:rPr>
              <w:t>8</w:t>
            </w:r>
            <w:r w:rsidRPr="007417E3">
              <w:rPr>
                <w:rFonts w:asciiTheme="minorHAnsi" w:hAnsiTheme="minorHAnsi" w:cs="Tahoma"/>
                <w:sz w:val="22"/>
                <w:szCs w:val="22"/>
              </w:rPr>
              <w:t xml:space="preserve"> hodin</w:t>
            </w:r>
          </w:p>
        </w:tc>
        <w:tc>
          <w:tcPr>
            <w:tcW w:w="1276" w:type="dxa"/>
          </w:tcPr>
          <w:p w14:paraId="6D4D5BF6"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4BCDE78D"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92DCC" w:rsidRPr="007417E3" w14:paraId="2F33AD70" w14:textId="77777777" w:rsidTr="00B405E0">
        <w:tc>
          <w:tcPr>
            <w:tcW w:w="4536" w:type="dxa"/>
          </w:tcPr>
          <w:p w14:paraId="60AB5ED5" w14:textId="0549197F" w:rsidR="00B92DCC" w:rsidRPr="007417E3" w:rsidRDefault="00B92DCC" w:rsidP="00B92DCC">
            <w:pPr>
              <w:rPr>
                <w:rFonts w:asciiTheme="minorHAnsi" w:hAnsiTheme="minorHAnsi" w:cs="Tahoma"/>
                <w:sz w:val="22"/>
                <w:szCs w:val="22"/>
              </w:rPr>
            </w:pPr>
            <w:r w:rsidRPr="007417E3">
              <w:rPr>
                <w:rFonts w:asciiTheme="minorHAnsi" w:hAnsiTheme="minorHAnsi" w:cs="Tahoma"/>
                <w:sz w:val="22"/>
                <w:szCs w:val="22"/>
              </w:rPr>
              <w:t>Kalibrace sondy je prováděná max. 1 za rok</w:t>
            </w:r>
            <w:r w:rsidR="00617F0B">
              <w:rPr>
                <w:rFonts w:asciiTheme="minorHAnsi" w:hAnsiTheme="minorHAnsi" w:cs="Tahoma"/>
                <w:sz w:val="22"/>
                <w:szCs w:val="22"/>
              </w:rPr>
              <w:t>, nebo není vůbec nutná</w:t>
            </w:r>
          </w:p>
        </w:tc>
        <w:tc>
          <w:tcPr>
            <w:tcW w:w="1276" w:type="dxa"/>
          </w:tcPr>
          <w:p w14:paraId="2961ECDE"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c>
          <w:tcPr>
            <w:tcW w:w="3821" w:type="dxa"/>
            <w:vAlign w:val="center"/>
          </w:tcPr>
          <w:p w14:paraId="2CC8D22C" w14:textId="77777777" w:rsidR="00B92DCC" w:rsidRPr="007417E3" w:rsidRDefault="00B92DCC" w:rsidP="00955693">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bl>
    <w:p w14:paraId="6C917827" w14:textId="1D748110" w:rsidR="002250A0" w:rsidRPr="007417E3" w:rsidRDefault="002250A0" w:rsidP="002250A0">
      <w:pPr>
        <w:rPr>
          <w:rFonts w:asciiTheme="minorHAnsi" w:hAnsiTheme="minorHAnsi"/>
          <w:sz w:val="22"/>
          <w:szCs w:val="22"/>
          <w:lang w:eastAsia="en-US"/>
        </w:rPr>
      </w:pPr>
    </w:p>
    <w:p w14:paraId="23BB6189" w14:textId="77777777" w:rsidR="00763A8D" w:rsidRPr="007417E3" w:rsidRDefault="00763A8D" w:rsidP="00763A8D">
      <w:pPr>
        <w:pStyle w:val="Nadpis2"/>
        <w:spacing w:before="240"/>
        <w:rPr>
          <w:rFonts w:asciiTheme="minorHAnsi" w:hAnsiTheme="minorHAnsi"/>
          <w:sz w:val="22"/>
          <w:szCs w:val="22"/>
        </w:rPr>
      </w:pPr>
      <w:r w:rsidRPr="007417E3">
        <w:rPr>
          <w:rFonts w:asciiTheme="minorHAnsi" w:hAnsiTheme="minorHAnsi"/>
          <w:sz w:val="22"/>
          <w:szCs w:val="22"/>
        </w:rPr>
        <w:t xml:space="preserve">Na všechny číselné parametry je tolerance +/- </w:t>
      </w:r>
      <w:proofErr w:type="gramStart"/>
      <w:r w:rsidRPr="007417E3">
        <w:rPr>
          <w:rFonts w:asciiTheme="minorHAnsi" w:hAnsiTheme="minorHAnsi"/>
          <w:sz w:val="22"/>
          <w:szCs w:val="22"/>
        </w:rPr>
        <w:t>10%</w:t>
      </w:r>
      <w:proofErr w:type="gramEnd"/>
      <w:r w:rsidRPr="007417E3">
        <w:rPr>
          <w:rFonts w:asciiTheme="minorHAnsi" w:hAnsiTheme="minorHAnsi"/>
          <w:sz w:val="22"/>
          <w:szCs w:val="22"/>
        </w:rPr>
        <w:t>.</w:t>
      </w:r>
    </w:p>
    <w:p w14:paraId="669997DD" w14:textId="77777777" w:rsidR="00FD49E6" w:rsidRPr="007417E3" w:rsidRDefault="00FD49E6" w:rsidP="002250A0">
      <w:pPr>
        <w:rPr>
          <w:rFonts w:asciiTheme="minorHAnsi" w:hAnsiTheme="minorHAnsi"/>
          <w:sz w:val="22"/>
          <w:szCs w:val="22"/>
          <w:lang w:eastAsia="en-US"/>
        </w:rPr>
      </w:pPr>
    </w:p>
    <w:p w14:paraId="6C2E0732" w14:textId="77777777" w:rsidR="00FD49E6" w:rsidRPr="007417E3" w:rsidRDefault="00FD49E6" w:rsidP="002250A0">
      <w:pPr>
        <w:rPr>
          <w:rFonts w:asciiTheme="minorHAnsi" w:hAnsiTheme="minorHAnsi"/>
          <w:sz w:val="22"/>
          <w:szCs w:val="22"/>
          <w:lang w:eastAsia="en-US"/>
        </w:rPr>
      </w:pPr>
    </w:p>
    <w:p w14:paraId="3CD70266" w14:textId="77777777" w:rsidR="002250A0" w:rsidRPr="007417E3" w:rsidRDefault="002250A0" w:rsidP="002250A0">
      <w:pPr>
        <w:rPr>
          <w:rFonts w:asciiTheme="minorHAnsi" w:hAnsiTheme="minorHAnsi"/>
          <w:sz w:val="22"/>
          <w:szCs w:val="22"/>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2250A0" w:rsidRPr="007417E3" w14:paraId="19922988" w14:textId="77777777" w:rsidTr="00811894">
        <w:trPr>
          <w:tblHeader/>
          <w:jc w:val="center"/>
        </w:trPr>
        <w:tc>
          <w:tcPr>
            <w:tcW w:w="7797" w:type="dxa"/>
            <w:shd w:val="clear" w:color="auto" w:fill="F7CAAC" w:themeFill="accent2" w:themeFillTint="66"/>
          </w:tcPr>
          <w:p w14:paraId="1F83D900" w14:textId="77777777" w:rsidR="002250A0" w:rsidRPr="007417E3" w:rsidRDefault="002250A0" w:rsidP="00811894">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0289597" w14:textId="77777777" w:rsidR="002250A0" w:rsidRPr="007417E3" w:rsidRDefault="002250A0" w:rsidP="00811894">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7417E3">
              <w:rPr>
                <w:rFonts w:asciiTheme="minorHAnsi" w:eastAsia="Times New Roman" w:hAnsiTheme="minorHAnsi" w:cs="Times New Roman"/>
                <w:lang w:eastAsia="cs-CZ"/>
              </w:rPr>
              <w:t>Další podmínky a požadavky</w:t>
            </w:r>
          </w:p>
        </w:tc>
        <w:tc>
          <w:tcPr>
            <w:tcW w:w="1842" w:type="dxa"/>
            <w:shd w:val="clear" w:color="auto" w:fill="F7CAAC" w:themeFill="accent2" w:themeFillTint="66"/>
          </w:tcPr>
          <w:p w14:paraId="4FFF8B5C" w14:textId="77777777" w:rsidR="002250A0" w:rsidRPr="007417E3" w:rsidRDefault="002250A0" w:rsidP="00811894">
            <w:pPr>
              <w:autoSpaceDE w:val="0"/>
              <w:autoSpaceDN w:val="0"/>
              <w:adjustRightInd w:val="0"/>
              <w:jc w:val="center"/>
              <w:rPr>
                <w:rFonts w:asciiTheme="minorHAnsi" w:hAnsiTheme="minorHAnsi"/>
                <w:b/>
                <w:sz w:val="22"/>
                <w:szCs w:val="22"/>
              </w:rPr>
            </w:pPr>
            <w:r w:rsidRPr="007417E3">
              <w:rPr>
                <w:rFonts w:asciiTheme="minorHAnsi" w:hAnsiTheme="minorHAnsi"/>
                <w:b/>
                <w:sz w:val="22"/>
                <w:szCs w:val="22"/>
              </w:rPr>
              <w:t>Splnění požadavku ANO/NE</w:t>
            </w:r>
          </w:p>
        </w:tc>
      </w:tr>
      <w:tr w:rsidR="002250A0" w:rsidRPr="007417E3" w14:paraId="013CD745" w14:textId="77777777" w:rsidTr="00B405E0">
        <w:trPr>
          <w:jc w:val="center"/>
        </w:trPr>
        <w:tc>
          <w:tcPr>
            <w:tcW w:w="7797" w:type="dxa"/>
            <w:vAlign w:val="center"/>
          </w:tcPr>
          <w:p w14:paraId="17500978" w14:textId="77777777" w:rsidR="002250A0" w:rsidRPr="007417E3" w:rsidRDefault="002250A0" w:rsidP="00811894">
            <w:pPr>
              <w:jc w:val="both"/>
              <w:rPr>
                <w:rFonts w:asciiTheme="minorHAnsi" w:hAnsiTheme="minorHAnsi"/>
                <w:i/>
                <w:iCs/>
                <w:color w:val="0070C0"/>
                <w:sz w:val="22"/>
                <w:szCs w:val="22"/>
              </w:rPr>
            </w:pPr>
            <w:r w:rsidRPr="00172528">
              <w:rPr>
                <w:rFonts w:asciiTheme="minorHAnsi" w:hAnsiTheme="minorHAnsi" w:cs="Arial"/>
                <w:b/>
                <w:bCs/>
                <w:sz w:val="22"/>
                <w:szCs w:val="22"/>
                <w:lang w:eastAsia="en-US"/>
              </w:rPr>
              <w:t xml:space="preserve">„Požadavky pro zachování nezbytné funkčnosti zařízení dle ČSN EN 60601-1 </w:t>
            </w:r>
            <w:proofErr w:type="spellStart"/>
            <w:r w:rsidRPr="00172528">
              <w:rPr>
                <w:rFonts w:asciiTheme="minorHAnsi" w:hAnsiTheme="minorHAnsi" w:cs="Arial"/>
                <w:b/>
                <w:bCs/>
                <w:sz w:val="22"/>
                <w:szCs w:val="22"/>
                <w:lang w:eastAsia="en-US"/>
              </w:rPr>
              <w:t>ed</w:t>
            </w:r>
            <w:proofErr w:type="spellEnd"/>
            <w:r w:rsidRPr="00172528">
              <w:rPr>
                <w:rFonts w:asciiTheme="minorHAnsi" w:hAnsiTheme="minorHAnsi" w:cs="Arial"/>
                <w:b/>
                <w:bCs/>
                <w:sz w:val="22"/>
                <w:szCs w:val="22"/>
                <w:lang w:eastAsia="en-US"/>
              </w:rPr>
              <w:t>. 2 2007“</w:t>
            </w:r>
            <w:r w:rsidRPr="007417E3">
              <w:rPr>
                <w:rFonts w:asciiTheme="minorHAnsi" w:hAnsiTheme="minorHAnsi" w:cs="Arial"/>
                <w:b/>
                <w:bCs/>
                <w:i/>
                <w:iCs/>
                <w:sz w:val="22"/>
                <w:szCs w:val="22"/>
                <w:lang w:eastAsia="en-US"/>
              </w:rPr>
              <w:t xml:space="preserve"> </w:t>
            </w:r>
            <w:r w:rsidRPr="007417E3">
              <w:rPr>
                <w:rFonts w:asciiTheme="minorHAnsi" w:hAnsiTheme="minorHAnsi" w:cs="Arial"/>
                <w:sz w:val="22"/>
                <w:szCs w:val="22"/>
                <w:lang w:eastAsia="en-US"/>
              </w:rPr>
              <w:t>uchazeč uvede veškeré požadavky pro zachování nezbytné funkčnosti zařízení.</w:t>
            </w:r>
            <w:r w:rsidRPr="007417E3">
              <w:rPr>
                <w:rFonts w:asciiTheme="minorHAnsi" w:hAnsiTheme="minorHAnsi"/>
                <w:i/>
                <w:iCs/>
                <w:color w:val="0070C0"/>
                <w:sz w:val="22"/>
                <w:szCs w:val="22"/>
              </w:rPr>
              <w:t xml:space="preserve"> </w:t>
            </w:r>
          </w:p>
          <w:p w14:paraId="748809DF" w14:textId="77777777" w:rsidR="002250A0" w:rsidRPr="007417E3" w:rsidRDefault="002250A0" w:rsidP="00811894">
            <w:pPr>
              <w:jc w:val="both"/>
              <w:rPr>
                <w:rFonts w:asciiTheme="minorHAnsi" w:hAnsiTheme="minorHAnsi"/>
                <w:i/>
                <w:iCs/>
                <w:color w:val="0070C0"/>
                <w:sz w:val="22"/>
                <w:szCs w:val="22"/>
              </w:rPr>
            </w:pPr>
            <w:r w:rsidRPr="007417E3">
              <w:rPr>
                <w:rFonts w:asciiTheme="minorHAnsi" w:hAnsiTheme="minorHAnsi" w:cs="Arial"/>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7417E3">
              <w:rPr>
                <w:rFonts w:asciiTheme="minorHAnsi" w:hAnsiTheme="minorHAnsi" w:cs="Arial"/>
                <w:sz w:val="22"/>
                <w:szCs w:val="22"/>
                <w:lang w:eastAsia="en-US"/>
              </w:rPr>
              <w:t>kVA</w:t>
            </w:r>
            <w:proofErr w:type="spellEnd"/>
            <w:r w:rsidRPr="007417E3">
              <w:rPr>
                <w:rFonts w:asciiTheme="minorHAnsi" w:hAnsiTheme="minorHAnsi" w:cs="Arial"/>
                <w:sz w:val="22"/>
                <w:szCs w:val="22"/>
                <w:lang w:eastAsia="en-US"/>
              </w:rPr>
              <w:t xml:space="preserve"> z hlavního, záložního i nouzového zdroje napájení.</w:t>
            </w:r>
            <w:r w:rsidRPr="007417E3">
              <w:rPr>
                <w:rFonts w:asciiTheme="minorHAnsi" w:hAnsiTheme="minorHAnsi"/>
                <w:i/>
                <w:iCs/>
                <w:color w:val="0070C0"/>
                <w:sz w:val="22"/>
                <w:szCs w:val="22"/>
              </w:rPr>
              <w:t xml:space="preserve"> </w:t>
            </w:r>
          </w:p>
        </w:tc>
        <w:tc>
          <w:tcPr>
            <w:tcW w:w="1842" w:type="dxa"/>
            <w:vAlign w:val="center"/>
          </w:tcPr>
          <w:p w14:paraId="21EFA294" w14:textId="77777777" w:rsidR="002250A0" w:rsidRPr="007417E3" w:rsidRDefault="002250A0" w:rsidP="00811894">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2250A0" w:rsidRPr="007417E3" w14:paraId="5CADF220" w14:textId="77777777" w:rsidTr="00B405E0">
        <w:trPr>
          <w:jc w:val="center"/>
        </w:trPr>
        <w:tc>
          <w:tcPr>
            <w:tcW w:w="7797" w:type="dxa"/>
            <w:vAlign w:val="center"/>
          </w:tcPr>
          <w:p w14:paraId="161B1AD5" w14:textId="77777777" w:rsidR="002250A0" w:rsidRPr="007417E3" w:rsidRDefault="002250A0" w:rsidP="00811894">
            <w:pPr>
              <w:jc w:val="both"/>
              <w:rPr>
                <w:rFonts w:asciiTheme="minorHAnsi" w:hAnsiTheme="minorHAnsi"/>
                <w:b/>
                <w:bCs/>
                <w:i/>
                <w:iCs/>
                <w:color w:val="0070C0"/>
                <w:sz w:val="22"/>
                <w:szCs w:val="22"/>
                <w:u w:val="single"/>
              </w:rPr>
            </w:pPr>
            <w:r w:rsidRPr="007417E3">
              <w:rPr>
                <w:rFonts w:asciiTheme="minorHAnsi" w:hAnsiTheme="minorHAnsi" w:cs="Arial"/>
                <w:sz w:val="22"/>
                <w:szCs w:val="22"/>
                <w:lang w:eastAsia="en-US"/>
              </w:rPr>
              <w:t>V případě požadavku na nouzový zdroj napájení (UPS)</w:t>
            </w:r>
            <w:r w:rsidRPr="007417E3">
              <w:rPr>
                <w:rFonts w:asciiTheme="minorHAnsi" w:hAnsiTheme="minorHAnsi"/>
                <w:i/>
                <w:iCs/>
                <w:color w:val="0070C0"/>
                <w:sz w:val="22"/>
                <w:szCs w:val="22"/>
              </w:rPr>
              <w:t xml:space="preserve"> </w:t>
            </w:r>
            <w:r w:rsidRPr="007417E3">
              <w:rPr>
                <w:rFonts w:asciiTheme="minorHAnsi" w:hAnsiTheme="minorHAnsi" w:cs="Arial"/>
                <w:b/>
                <w:bCs/>
                <w:sz w:val="22"/>
                <w:szCs w:val="22"/>
                <w:lang w:eastAsia="en-US"/>
              </w:rPr>
              <w:t xml:space="preserve">zdroj musí být součástí nabídky </w:t>
            </w:r>
            <w:r w:rsidRPr="007417E3">
              <w:rPr>
                <w:rFonts w:asciiTheme="minorHAnsi" w:hAnsiTheme="minorHAnsi" w:cs="Arial"/>
                <w:sz w:val="22"/>
                <w:szCs w:val="22"/>
                <w:lang w:eastAsia="en-US"/>
              </w:rPr>
              <w:t>a v souladu s článkem 7.9.2.3 výše citované normy tento samostatný napájecí zdroj</w:t>
            </w:r>
            <w:r w:rsidRPr="007417E3">
              <w:rPr>
                <w:rFonts w:asciiTheme="minorHAnsi" w:hAnsiTheme="minorHAnsi"/>
                <w:i/>
                <w:iCs/>
                <w:color w:val="0070C0"/>
                <w:sz w:val="22"/>
                <w:szCs w:val="22"/>
              </w:rPr>
              <w:t xml:space="preserve"> </w:t>
            </w:r>
            <w:r w:rsidRPr="007417E3">
              <w:rPr>
                <w:rFonts w:asciiTheme="minorHAnsi" w:hAnsiTheme="minorHAnsi" w:cs="Arial"/>
                <w:sz w:val="22"/>
                <w:szCs w:val="22"/>
                <w:lang w:eastAsia="en-US"/>
              </w:rPr>
              <w:t xml:space="preserve">se </w:t>
            </w:r>
            <w:r w:rsidRPr="007417E3">
              <w:rPr>
                <w:rFonts w:asciiTheme="minorHAnsi" w:hAnsiTheme="minorHAnsi" w:cs="Arial"/>
                <w:b/>
                <w:bCs/>
                <w:sz w:val="22"/>
                <w:szCs w:val="22"/>
                <w:lang w:eastAsia="en-US"/>
              </w:rPr>
              <w:t>stane součástí dodávaného ME přístroje</w:t>
            </w:r>
            <w:r w:rsidRPr="007417E3">
              <w:rPr>
                <w:rFonts w:asciiTheme="minorHAnsi" w:hAnsiTheme="minorHAnsi" w:cs="Arial"/>
                <w:sz w:val="22"/>
                <w:szCs w:val="22"/>
                <w:lang w:eastAsia="en-US"/>
              </w:rPr>
              <w:t>. Musí být dodaná jasná specifikace na připojení tohoto nouzového zdroje do napájecí sítě.</w:t>
            </w:r>
          </w:p>
          <w:p w14:paraId="28E109AA" w14:textId="77777777" w:rsidR="002250A0" w:rsidRPr="007417E3" w:rsidRDefault="002250A0" w:rsidP="00811894">
            <w:pPr>
              <w:jc w:val="both"/>
              <w:rPr>
                <w:rFonts w:asciiTheme="minorHAnsi" w:hAnsiTheme="minorHAnsi" w:cs="Arial"/>
                <w:b/>
                <w:bCs/>
                <w:sz w:val="22"/>
                <w:szCs w:val="22"/>
                <w:u w:val="single"/>
                <w:lang w:eastAsia="en-US"/>
              </w:rPr>
            </w:pPr>
            <w:r w:rsidRPr="007417E3">
              <w:rPr>
                <w:rFonts w:asciiTheme="minorHAnsi" w:hAnsiTheme="minorHAnsi" w:cs="Arial"/>
                <w:b/>
                <w:bCs/>
                <w:sz w:val="22"/>
                <w:szCs w:val="22"/>
                <w:u w:val="single"/>
                <w:lang w:eastAsia="en-US"/>
              </w:rPr>
              <w:t xml:space="preserve">Současně bude uvedena i požadovaná doba zálohy ze samostatného nouzového zdroje UPS. </w:t>
            </w:r>
          </w:p>
          <w:p w14:paraId="5C3C8B25" w14:textId="77777777" w:rsidR="002250A0" w:rsidRPr="007417E3" w:rsidRDefault="002250A0" w:rsidP="00811894">
            <w:pPr>
              <w:jc w:val="both"/>
              <w:rPr>
                <w:rFonts w:asciiTheme="minorHAnsi" w:hAnsiTheme="minorHAnsi" w:cs="Arial"/>
                <w:sz w:val="22"/>
                <w:szCs w:val="22"/>
                <w:lang w:eastAsia="en-US"/>
              </w:rPr>
            </w:pPr>
            <w:r w:rsidRPr="007417E3">
              <w:rPr>
                <w:rFonts w:asciiTheme="minorHAnsi" w:hAnsiTheme="minorHAnsi" w:cs="Arial"/>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9B2FE78" w14:textId="77777777" w:rsidR="002250A0" w:rsidRPr="007417E3" w:rsidRDefault="002250A0" w:rsidP="00811894">
            <w:pPr>
              <w:autoSpaceDE w:val="0"/>
              <w:autoSpaceDN w:val="0"/>
              <w:adjustRightInd w:val="0"/>
              <w:rPr>
                <w:rFonts w:asciiTheme="minorHAnsi" w:hAnsiTheme="minorHAnsi" w:cs="Calibri"/>
                <w:sz w:val="22"/>
                <w:szCs w:val="22"/>
              </w:rPr>
            </w:pPr>
            <w:r w:rsidRPr="007417E3">
              <w:rPr>
                <w:rFonts w:asciiTheme="minorHAnsi" w:hAnsiTheme="minorHAnsi" w:cs="Arial"/>
                <w:sz w:val="22"/>
                <w:szCs w:val="22"/>
                <w:lang w:eastAsia="en-US"/>
              </w:rPr>
              <w:t>Nezbytná funkčnost přístroje je stanovená výrobcem ME přístroje v souladu se zásadami výrobce pro stanovení přijatelného rizika.</w:t>
            </w:r>
          </w:p>
        </w:tc>
        <w:tc>
          <w:tcPr>
            <w:tcW w:w="1842" w:type="dxa"/>
            <w:vAlign w:val="center"/>
          </w:tcPr>
          <w:p w14:paraId="02D912AC" w14:textId="77777777" w:rsidR="002250A0" w:rsidRPr="007417E3" w:rsidRDefault="002250A0" w:rsidP="00811894">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bl>
    <w:p w14:paraId="182EA4D3" w14:textId="77777777" w:rsidR="002250A0" w:rsidRPr="007417E3" w:rsidRDefault="002250A0" w:rsidP="002250A0">
      <w:pPr>
        <w:rPr>
          <w:rFonts w:asciiTheme="minorHAnsi" w:hAnsiTheme="minorHAnsi"/>
          <w:sz w:val="22"/>
          <w:szCs w:val="22"/>
          <w:lang w:eastAsia="en-US"/>
        </w:rPr>
      </w:pPr>
    </w:p>
    <w:p w14:paraId="5075EC0C" w14:textId="77777777" w:rsidR="00B37304" w:rsidRPr="007417E3" w:rsidRDefault="00B37304" w:rsidP="002250A0">
      <w:pPr>
        <w:rPr>
          <w:rFonts w:asciiTheme="minorHAnsi" w:hAnsiTheme="minorHAnsi"/>
          <w:sz w:val="22"/>
          <w:szCs w:val="22"/>
          <w:lang w:eastAsia="en-US"/>
        </w:rPr>
      </w:pPr>
    </w:p>
    <w:p w14:paraId="56ED6771" w14:textId="77777777" w:rsidR="007A081C" w:rsidRPr="007417E3" w:rsidRDefault="007A081C" w:rsidP="002250A0">
      <w:pPr>
        <w:rPr>
          <w:rFonts w:asciiTheme="minorHAnsi" w:hAnsiTheme="minorHAnsi"/>
          <w:sz w:val="22"/>
          <w:szCs w:val="22"/>
          <w:lang w:eastAsia="en-US"/>
        </w:rPr>
      </w:pPr>
    </w:p>
    <w:p w14:paraId="6CA64725" w14:textId="77777777" w:rsidR="007A081C" w:rsidRPr="007417E3" w:rsidRDefault="007A081C" w:rsidP="002250A0">
      <w:pPr>
        <w:rPr>
          <w:rFonts w:asciiTheme="minorHAnsi" w:hAnsiTheme="minorHAnsi"/>
          <w:sz w:val="22"/>
          <w:szCs w:val="22"/>
          <w:lang w:eastAsia="en-US"/>
        </w:rPr>
      </w:pPr>
    </w:p>
    <w:p w14:paraId="42044243" w14:textId="77777777" w:rsidR="00B37304" w:rsidRPr="007417E3" w:rsidRDefault="00B37304" w:rsidP="002250A0">
      <w:pPr>
        <w:rPr>
          <w:rFonts w:asciiTheme="minorHAnsi" w:hAnsiTheme="minorHAnsi"/>
          <w:sz w:val="22"/>
          <w:szCs w:val="22"/>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B37304" w:rsidRPr="007417E3" w14:paraId="5C42EA3D" w14:textId="77777777" w:rsidTr="000E30A4">
        <w:trPr>
          <w:tblHeader/>
          <w:jc w:val="center"/>
        </w:trPr>
        <w:tc>
          <w:tcPr>
            <w:tcW w:w="7797" w:type="dxa"/>
            <w:shd w:val="clear" w:color="auto" w:fill="F7CAAC" w:themeFill="accent2" w:themeFillTint="66"/>
          </w:tcPr>
          <w:p w14:paraId="386EECDE" w14:textId="77777777" w:rsidR="00B37304" w:rsidRPr="007417E3" w:rsidRDefault="00B37304" w:rsidP="000E30A4">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1281C30A" w14:textId="77777777" w:rsidR="00B37304" w:rsidRPr="007417E3" w:rsidRDefault="00B37304" w:rsidP="000E30A4">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7417E3">
              <w:rPr>
                <w:rFonts w:asciiTheme="minorHAnsi" w:eastAsia="Times New Roman" w:hAnsiTheme="minorHAnsi" w:cs="Times New Roman"/>
                <w:lang w:eastAsia="cs-CZ"/>
              </w:rPr>
              <w:t>ICT podmínky a požadavky</w:t>
            </w:r>
          </w:p>
        </w:tc>
        <w:tc>
          <w:tcPr>
            <w:tcW w:w="1842" w:type="dxa"/>
            <w:shd w:val="clear" w:color="auto" w:fill="F7CAAC" w:themeFill="accent2" w:themeFillTint="66"/>
          </w:tcPr>
          <w:p w14:paraId="17240790" w14:textId="77777777" w:rsidR="00B37304" w:rsidRPr="007417E3" w:rsidRDefault="00B37304" w:rsidP="000E30A4">
            <w:pPr>
              <w:autoSpaceDE w:val="0"/>
              <w:autoSpaceDN w:val="0"/>
              <w:adjustRightInd w:val="0"/>
              <w:jc w:val="center"/>
              <w:rPr>
                <w:rFonts w:asciiTheme="minorHAnsi" w:hAnsiTheme="minorHAnsi"/>
                <w:b/>
                <w:sz w:val="22"/>
                <w:szCs w:val="22"/>
              </w:rPr>
            </w:pPr>
            <w:r w:rsidRPr="007417E3">
              <w:rPr>
                <w:rFonts w:asciiTheme="minorHAnsi" w:hAnsiTheme="minorHAnsi"/>
                <w:b/>
                <w:sz w:val="22"/>
                <w:szCs w:val="22"/>
              </w:rPr>
              <w:t>Splnění požadavku ANO/NE</w:t>
            </w:r>
          </w:p>
        </w:tc>
      </w:tr>
      <w:tr w:rsidR="00B37304" w:rsidRPr="007417E3" w14:paraId="14F53904" w14:textId="77777777" w:rsidTr="000E30A4">
        <w:trPr>
          <w:jc w:val="center"/>
        </w:trPr>
        <w:tc>
          <w:tcPr>
            <w:tcW w:w="7797" w:type="dxa"/>
            <w:vAlign w:val="center"/>
          </w:tcPr>
          <w:p w14:paraId="0E211894" w14:textId="77777777" w:rsidR="00B37304" w:rsidRPr="007417E3" w:rsidRDefault="00B37304" w:rsidP="000E30A4">
            <w:pPr>
              <w:autoSpaceDE w:val="0"/>
              <w:autoSpaceDN w:val="0"/>
              <w:adjustRightInd w:val="0"/>
              <w:rPr>
                <w:rFonts w:asciiTheme="minorHAnsi" w:hAnsiTheme="minorHAnsi" w:cs="Calibri"/>
                <w:sz w:val="22"/>
                <w:szCs w:val="22"/>
              </w:rPr>
            </w:pPr>
            <w:r w:rsidRPr="007417E3">
              <w:rPr>
                <w:rFonts w:asciiTheme="minorHAnsi" w:hAnsiTheme="minorHAnsi" w:cs="Calibri"/>
                <w:sz w:val="22"/>
                <w:szCs w:val="22"/>
              </w:rPr>
              <w:t xml:space="preserve">Dodavatel bude bez výhradně akceptovat podmínky </w:t>
            </w:r>
            <w:proofErr w:type="spellStart"/>
            <w:r w:rsidRPr="007417E3">
              <w:rPr>
                <w:rFonts w:asciiTheme="minorHAnsi" w:hAnsiTheme="minorHAnsi" w:cs="Calibri"/>
                <w:sz w:val="22"/>
                <w:szCs w:val="22"/>
              </w:rPr>
              <w:t>Cyber</w:t>
            </w:r>
            <w:proofErr w:type="spellEnd"/>
            <w:r w:rsidRPr="007417E3">
              <w:rPr>
                <w:rFonts w:asciiTheme="minorHAnsi" w:hAnsiTheme="minorHAnsi" w:cs="Calibri"/>
                <w:sz w:val="22"/>
                <w:szCs w:val="22"/>
              </w:rPr>
              <w:t xml:space="preserve"> </w:t>
            </w:r>
            <w:proofErr w:type="spellStart"/>
            <w:r w:rsidRPr="007417E3">
              <w:rPr>
                <w:rFonts w:asciiTheme="minorHAnsi" w:hAnsiTheme="minorHAnsi" w:cs="Calibri"/>
                <w:sz w:val="22"/>
                <w:szCs w:val="22"/>
              </w:rPr>
              <w:t>Security</w:t>
            </w:r>
            <w:proofErr w:type="spellEnd"/>
            <w:r w:rsidRPr="007417E3">
              <w:rPr>
                <w:rFonts w:asciiTheme="minorHAnsi" w:hAnsiTheme="minorHAnsi" w:cs="Calibri"/>
                <w:sz w:val="22"/>
                <w:szCs w:val="22"/>
              </w:rPr>
              <w:t xml:space="preserve"> NEMPK a.s.</w:t>
            </w:r>
          </w:p>
        </w:tc>
        <w:tc>
          <w:tcPr>
            <w:tcW w:w="1842" w:type="dxa"/>
          </w:tcPr>
          <w:p w14:paraId="26B8A741"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70EEAE51" w14:textId="77777777" w:rsidTr="000E30A4">
        <w:trPr>
          <w:jc w:val="center"/>
        </w:trPr>
        <w:tc>
          <w:tcPr>
            <w:tcW w:w="7797" w:type="dxa"/>
            <w:vAlign w:val="center"/>
          </w:tcPr>
          <w:p w14:paraId="1E98FE1C" w14:textId="77777777" w:rsidR="00B37304" w:rsidRPr="007417E3" w:rsidRDefault="00B37304" w:rsidP="000E30A4">
            <w:pPr>
              <w:autoSpaceDE w:val="0"/>
              <w:autoSpaceDN w:val="0"/>
              <w:adjustRightInd w:val="0"/>
              <w:rPr>
                <w:rFonts w:asciiTheme="minorHAnsi" w:hAnsiTheme="minorHAnsi" w:cs="Calibri"/>
                <w:sz w:val="22"/>
                <w:szCs w:val="22"/>
              </w:rPr>
            </w:pPr>
            <w:r w:rsidRPr="007417E3">
              <w:rPr>
                <w:rFonts w:asciiTheme="minorHAnsi" w:hAnsiTheme="minorHAnsi" w:cs="Calibri"/>
                <w:sz w:val="22"/>
                <w:szCs w:val="22"/>
              </w:rPr>
              <w:lastRenderedPageBreak/>
              <w:t xml:space="preserve">Kompletní licenční model (včetně DICOM, </w:t>
            </w:r>
            <w:proofErr w:type="gramStart"/>
            <w:r w:rsidRPr="007417E3">
              <w:rPr>
                <w:rFonts w:asciiTheme="minorHAnsi" w:hAnsiTheme="minorHAnsi" w:cs="Calibri"/>
                <w:sz w:val="22"/>
                <w:szCs w:val="22"/>
              </w:rPr>
              <w:t>HL7,</w:t>
            </w:r>
            <w:proofErr w:type="gramEnd"/>
            <w:r w:rsidRPr="007417E3">
              <w:rPr>
                <w:rFonts w:asciiTheme="minorHAnsi" w:hAnsiTheme="minorHAnsi" w:cs="Calibri"/>
                <w:sz w:val="22"/>
                <w:szCs w:val="22"/>
              </w:rPr>
              <w:t xml:space="preserve"> atd.)</w:t>
            </w:r>
          </w:p>
        </w:tc>
        <w:tc>
          <w:tcPr>
            <w:tcW w:w="1842" w:type="dxa"/>
          </w:tcPr>
          <w:p w14:paraId="6E593FBA"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3C61E5C4" w14:textId="77777777" w:rsidTr="000E30A4">
        <w:trPr>
          <w:jc w:val="center"/>
        </w:trPr>
        <w:tc>
          <w:tcPr>
            <w:tcW w:w="7797" w:type="dxa"/>
            <w:vAlign w:val="center"/>
          </w:tcPr>
          <w:p w14:paraId="0FA23B10" w14:textId="77777777" w:rsidR="00B37304" w:rsidRPr="007417E3" w:rsidRDefault="00B37304" w:rsidP="000E30A4">
            <w:pPr>
              <w:autoSpaceDE w:val="0"/>
              <w:autoSpaceDN w:val="0"/>
              <w:adjustRightInd w:val="0"/>
              <w:rPr>
                <w:rFonts w:asciiTheme="minorHAnsi" w:hAnsiTheme="minorHAnsi" w:cs="Calibri"/>
                <w:sz w:val="22"/>
                <w:szCs w:val="22"/>
              </w:rPr>
            </w:pPr>
            <w:r w:rsidRPr="007417E3">
              <w:rPr>
                <w:rFonts w:asciiTheme="minorHAnsi" w:hAnsiTheme="minorHAnsi" w:cs="Calibri"/>
                <w:sz w:val="22"/>
                <w:szCs w:val="22"/>
              </w:rPr>
              <w:t>Pro všechen dodávaný software musí být licence správně uvedena na faktuře, pro prokázání správného nabytí licence</w:t>
            </w:r>
          </w:p>
        </w:tc>
        <w:tc>
          <w:tcPr>
            <w:tcW w:w="1842" w:type="dxa"/>
          </w:tcPr>
          <w:p w14:paraId="5DC07C00"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008F609A" w14:textId="77777777" w:rsidTr="000E30A4">
        <w:trPr>
          <w:jc w:val="center"/>
        </w:trPr>
        <w:tc>
          <w:tcPr>
            <w:tcW w:w="7797" w:type="dxa"/>
            <w:vAlign w:val="center"/>
          </w:tcPr>
          <w:p w14:paraId="12B85AE9" w14:textId="77777777" w:rsidR="00B37304" w:rsidRPr="007417E3" w:rsidRDefault="00B37304" w:rsidP="000E30A4">
            <w:pPr>
              <w:autoSpaceDE w:val="0"/>
              <w:autoSpaceDN w:val="0"/>
              <w:adjustRightInd w:val="0"/>
              <w:rPr>
                <w:rFonts w:asciiTheme="minorHAnsi" w:hAnsiTheme="minorHAnsi" w:cs="Calibri"/>
                <w:sz w:val="22"/>
                <w:szCs w:val="22"/>
              </w:rPr>
            </w:pPr>
            <w:r w:rsidRPr="007417E3">
              <w:rPr>
                <w:rFonts w:asciiTheme="minorHAnsi" w:hAnsiTheme="minorHAnsi" w:cs="Calibri"/>
                <w:sz w:val="22"/>
                <w:szCs w:val="22"/>
              </w:rPr>
              <w:t xml:space="preserve">OS Microsoft Windows 10 Professional / </w:t>
            </w:r>
            <w:proofErr w:type="spellStart"/>
            <w:r w:rsidRPr="007417E3">
              <w:rPr>
                <w:rFonts w:asciiTheme="minorHAnsi" w:hAnsiTheme="minorHAnsi" w:cs="Calibri"/>
                <w:sz w:val="22"/>
                <w:szCs w:val="22"/>
              </w:rPr>
              <w:t>Enterprise</w:t>
            </w:r>
            <w:proofErr w:type="spellEnd"/>
            <w:r w:rsidRPr="007417E3">
              <w:rPr>
                <w:rFonts w:asciiTheme="minorHAnsi" w:hAnsiTheme="minorHAnsi" w:cs="Calibri"/>
                <w:sz w:val="22"/>
                <w:szCs w:val="22"/>
              </w:rPr>
              <w:t xml:space="preserve"> CZ, </w:t>
            </w:r>
            <w:proofErr w:type="gramStart"/>
            <w:r w:rsidRPr="007417E3">
              <w:rPr>
                <w:rFonts w:asciiTheme="minorHAnsi" w:hAnsiTheme="minorHAnsi" w:cs="Calibri"/>
                <w:sz w:val="22"/>
                <w:szCs w:val="22"/>
              </w:rPr>
              <w:t>64 .</w:t>
            </w:r>
            <w:proofErr w:type="gramEnd"/>
            <w:r w:rsidRPr="007417E3">
              <w:rPr>
                <w:rFonts w:asciiTheme="minorHAnsi" w:hAnsiTheme="minorHAnsi" w:cs="Calibri"/>
                <w:sz w:val="22"/>
                <w:szCs w:val="22"/>
              </w:rPr>
              <w:t xml:space="preserve"> Současně musí být licence správně uvedena na faktuře, pro prokázání správného nabytí licence</w:t>
            </w:r>
          </w:p>
        </w:tc>
        <w:tc>
          <w:tcPr>
            <w:tcW w:w="1842" w:type="dxa"/>
          </w:tcPr>
          <w:p w14:paraId="458453CB"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5DBF7596" w14:textId="77777777" w:rsidTr="000E30A4">
        <w:trPr>
          <w:jc w:val="center"/>
        </w:trPr>
        <w:tc>
          <w:tcPr>
            <w:tcW w:w="7797" w:type="dxa"/>
            <w:vAlign w:val="center"/>
          </w:tcPr>
          <w:p w14:paraId="17799CDC" w14:textId="5C21FD39" w:rsidR="00B37304" w:rsidRPr="007417E3" w:rsidRDefault="007417E3" w:rsidP="000E30A4">
            <w:pPr>
              <w:autoSpaceDE w:val="0"/>
              <w:autoSpaceDN w:val="0"/>
              <w:adjustRightInd w:val="0"/>
              <w:rPr>
                <w:rFonts w:asciiTheme="minorHAnsi" w:hAnsiTheme="minorHAnsi" w:cs="Calibri"/>
                <w:sz w:val="22"/>
                <w:szCs w:val="22"/>
              </w:rPr>
            </w:pPr>
            <w:r>
              <w:rPr>
                <w:rFonts w:asciiTheme="minorHAnsi" w:hAnsiTheme="minorHAnsi" w:cs="Calibri"/>
                <w:sz w:val="22"/>
                <w:szCs w:val="22"/>
              </w:rPr>
              <w:t>P</w:t>
            </w:r>
            <w:r w:rsidR="00B37304" w:rsidRPr="007417E3">
              <w:rPr>
                <w:rFonts w:asciiTheme="minorHAnsi" w:hAnsiTheme="minorHAnsi" w:cs="Calibri"/>
                <w:sz w:val="22"/>
                <w:szCs w:val="22"/>
              </w:rPr>
              <w:t>odporované komunikační protokoly jmenovitě pro přenos výsledku a případné licenční omezení</w:t>
            </w:r>
          </w:p>
        </w:tc>
        <w:tc>
          <w:tcPr>
            <w:tcW w:w="1842" w:type="dxa"/>
          </w:tcPr>
          <w:p w14:paraId="2F835E25"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0147F13F" w14:textId="77777777" w:rsidTr="000E30A4">
        <w:trPr>
          <w:trHeight w:val="408"/>
          <w:jc w:val="center"/>
        </w:trPr>
        <w:tc>
          <w:tcPr>
            <w:tcW w:w="7797" w:type="dxa"/>
            <w:vAlign w:val="center"/>
          </w:tcPr>
          <w:p w14:paraId="150EF045" w14:textId="77777777" w:rsidR="00B37304" w:rsidRPr="007417E3" w:rsidRDefault="00B37304" w:rsidP="000E30A4">
            <w:pPr>
              <w:autoSpaceDE w:val="0"/>
              <w:autoSpaceDN w:val="0"/>
              <w:adjustRightInd w:val="0"/>
              <w:rPr>
                <w:rFonts w:asciiTheme="minorHAnsi" w:hAnsiTheme="minorHAnsi" w:cs="Calibri"/>
                <w:sz w:val="22"/>
                <w:szCs w:val="22"/>
              </w:rPr>
            </w:pPr>
            <w:r w:rsidRPr="007417E3">
              <w:rPr>
                <w:rFonts w:asciiTheme="minorHAnsi" w:hAnsiTheme="minorHAnsi" w:cs="Calibri"/>
                <w:sz w:val="22"/>
                <w:szCs w:val="22"/>
              </w:rPr>
              <w:t>Komunikační porty pro sítovou komunikaci</w:t>
            </w:r>
          </w:p>
        </w:tc>
        <w:tc>
          <w:tcPr>
            <w:tcW w:w="1842" w:type="dxa"/>
          </w:tcPr>
          <w:p w14:paraId="79245118"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r w:rsidR="00B37304" w:rsidRPr="007417E3" w14:paraId="72B9B699" w14:textId="77777777" w:rsidTr="000E30A4">
        <w:trPr>
          <w:trHeight w:val="677"/>
          <w:jc w:val="center"/>
        </w:trPr>
        <w:tc>
          <w:tcPr>
            <w:tcW w:w="7797" w:type="dxa"/>
            <w:vAlign w:val="center"/>
          </w:tcPr>
          <w:p w14:paraId="3FFEA42D" w14:textId="1298344F" w:rsidR="00B37304" w:rsidRPr="007417E3" w:rsidRDefault="007417E3" w:rsidP="000E30A4">
            <w:pPr>
              <w:autoSpaceDE w:val="0"/>
              <w:autoSpaceDN w:val="0"/>
              <w:adjustRightInd w:val="0"/>
              <w:rPr>
                <w:rFonts w:asciiTheme="minorHAnsi" w:hAnsiTheme="minorHAnsi" w:cs="Calibri"/>
                <w:sz w:val="22"/>
                <w:szCs w:val="22"/>
              </w:rPr>
            </w:pPr>
            <w:r>
              <w:rPr>
                <w:rFonts w:asciiTheme="minorHAnsi" w:hAnsiTheme="minorHAnsi" w:cs="Calibri"/>
                <w:sz w:val="22"/>
                <w:szCs w:val="22"/>
              </w:rPr>
              <w:t>L</w:t>
            </w:r>
            <w:r w:rsidR="00B37304" w:rsidRPr="007417E3">
              <w:rPr>
                <w:rFonts w:asciiTheme="minorHAnsi" w:hAnsiTheme="minorHAnsi" w:cs="Calibri"/>
                <w:sz w:val="22"/>
                <w:szCs w:val="22"/>
              </w:rPr>
              <w:t>icence na komunikační protokol s NIS / PACS je součástí dodávky HL7, GDT nebo DICOM</w:t>
            </w:r>
          </w:p>
        </w:tc>
        <w:tc>
          <w:tcPr>
            <w:tcW w:w="1842" w:type="dxa"/>
          </w:tcPr>
          <w:p w14:paraId="26ED2539" w14:textId="77777777" w:rsidR="00B37304" w:rsidRPr="007417E3" w:rsidRDefault="00B37304" w:rsidP="00B405E0">
            <w:pPr>
              <w:jc w:val="center"/>
              <w:rPr>
                <w:rFonts w:asciiTheme="minorHAnsi" w:hAnsiTheme="minorHAnsi"/>
                <w:sz w:val="22"/>
                <w:szCs w:val="22"/>
              </w:rPr>
            </w:pPr>
            <w:r w:rsidRPr="007417E3">
              <w:rPr>
                <w:rFonts w:asciiTheme="minorHAnsi" w:hAnsiTheme="minorHAnsi" w:cs="Calibri"/>
                <w:color w:val="FF0000"/>
                <w:sz w:val="22"/>
                <w:szCs w:val="22"/>
              </w:rPr>
              <w:t>(doplní dodavatel)</w:t>
            </w:r>
          </w:p>
        </w:tc>
      </w:tr>
    </w:tbl>
    <w:p w14:paraId="4572030F" w14:textId="77777777" w:rsidR="00D501D2" w:rsidRDefault="00D501D2" w:rsidP="00D501D2">
      <w:pPr>
        <w:keepNext/>
        <w:outlineLvl w:val="4"/>
        <w:rPr>
          <w:rFonts w:ascii="Calibri" w:hAnsi="Calibri" w:cs="Calibri"/>
          <w:b/>
          <w:bCs/>
          <w:sz w:val="28"/>
          <w:szCs w:val="28"/>
          <w:lang w:eastAsia="en-US"/>
        </w:rPr>
      </w:pPr>
    </w:p>
    <w:p w14:paraId="1FA03A8E" w14:textId="77777777" w:rsidR="00D501D2" w:rsidRDefault="00D501D2" w:rsidP="00D501D2">
      <w:pPr>
        <w:keepNext/>
        <w:outlineLvl w:val="4"/>
        <w:rPr>
          <w:rFonts w:ascii="Calibri" w:hAnsi="Calibri" w:cs="Calibri"/>
          <w:b/>
          <w:bCs/>
          <w:sz w:val="28"/>
          <w:szCs w:val="28"/>
          <w:lang w:eastAsia="en-US"/>
        </w:rPr>
      </w:pPr>
    </w:p>
    <w:p w14:paraId="57187C7F" w14:textId="41EC41AC" w:rsidR="00D501D2" w:rsidRPr="00D05340" w:rsidRDefault="00D501D2" w:rsidP="00D501D2">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616CFBFC" w14:textId="77777777" w:rsidR="00D501D2" w:rsidRPr="00D05340" w:rsidRDefault="00D501D2" w:rsidP="00D501D2">
      <w:pPr>
        <w:rPr>
          <w:lang w:eastAsia="en-US"/>
        </w:rPr>
      </w:pPr>
    </w:p>
    <w:p w14:paraId="2D0BE94F" w14:textId="77777777" w:rsidR="00D501D2" w:rsidRPr="00D05340" w:rsidRDefault="00D501D2" w:rsidP="00D501D2">
      <w:pPr>
        <w:rPr>
          <w:lang w:eastAsia="en-US"/>
        </w:rPr>
      </w:pPr>
      <w:r w:rsidRPr="00D05340">
        <w:rPr>
          <w:lang w:eastAsia="en-US"/>
        </w:rPr>
        <w:t>DODAVATEL MÁ POVINNOST VYPLNIT SPLNĚNÍ POŽADAVKU V TABULCE ANO/NE. SPNĚNÍ UVEDENÝCH POŽADAVKŮ POŽADUJE ZADAVATEL V RÁMCI DODÁVKY PŘEDMĚTU PLNĚNÍ.</w:t>
      </w:r>
    </w:p>
    <w:p w14:paraId="3D0251B8" w14:textId="77777777" w:rsidR="00D501D2" w:rsidRPr="00D05340" w:rsidRDefault="00D501D2" w:rsidP="00D501D2">
      <w:pPr>
        <w:rPr>
          <w:lang w:eastAsia="en-US"/>
        </w:rPr>
      </w:pPr>
    </w:p>
    <w:tbl>
      <w:tblPr>
        <w:tblStyle w:val="Mkatabulky1"/>
        <w:tblW w:w="9639" w:type="dxa"/>
        <w:jc w:val="center"/>
        <w:tblLook w:val="04A0" w:firstRow="1" w:lastRow="0" w:firstColumn="1" w:lastColumn="0" w:noHBand="0" w:noVBand="1"/>
      </w:tblPr>
      <w:tblGrid>
        <w:gridCol w:w="7797"/>
        <w:gridCol w:w="1842"/>
      </w:tblGrid>
      <w:tr w:rsidR="00D501D2" w:rsidRPr="00D05340" w14:paraId="73DBC28B" w14:textId="77777777" w:rsidTr="00CA7818">
        <w:trPr>
          <w:tblHeader/>
          <w:jc w:val="center"/>
        </w:trPr>
        <w:tc>
          <w:tcPr>
            <w:tcW w:w="7796" w:type="dxa"/>
            <w:shd w:val="clear" w:color="auto" w:fill="F7CAAC" w:themeFill="accent2" w:themeFillTint="66"/>
          </w:tcPr>
          <w:p w14:paraId="1D05C767" w14:textId="77777777" w:rsidR="00D501D2" w:rsidRPr="00D05340" w:rsidRDefault="00D501D2" w:rsidP="00CA7818">
            <w:pPr>
              <w:keepNext/>
              <w:jc w:val="center"/>
              <w:outlineLvl w:val="5"/>
              <w:rPr>
                <w:rFonts w:ascii="Calibri" w:hAnsi="Calibri"/>
                <w:b/>
                <w:sz w:val="22"/>
                <w:szCs w:val="22"/>
              </w:rPr>
            </w:pPr>
          </w:p>
          <w:p w14:paraId="01BF7FCE" w14:textId="77777777" w:rsidR="00D501D2" w:rsidRPr="00D05340" w:rsidRDefault="00D501D2" w:rsidP="00CA7818">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2A96BCF5" w14:textId="77777777" w:rsidR="00D501D2" w:rsidRPr="00D05340" w:rsidRDefault="00D501D2" w:rsidP="00CA7818">
            <w:pPr>
              <w:jc w:val="center"/>
              <w:rPr>
                <w:rFonts w:ascii="Calibri" w:hAnsi="Calibri"/>
                <w:b/>
                <w:sz w:val="22"/>
                <w:szCs w:val="22"/>
              </w:rPr>
            </w:pPr>
            <w:r w:rsidRPr="00D05340">
              <w:rPr>
                <w:rFonts w:ascii="Calibri" w:hAnsi="Calibri"/>
                <w:b/>
                <w:sz w:val="22"/>
                <w:szCs w:val="22"/>
              </w:rPr>
              <w:t>Splnění požadavku ANO/NE</w:t>
            </w:r>
          </w:p>
        </w:tc>
      </w:tr>
      <w:tr w:rsidR="00D501D2" w:rsidRPr="00D05340" w14:paraId="3CDE10D3" w14:textId="77777777" w:rsidTr="00CA7818">
        <w:trPr>
          <w:jc w:val="center"/>
        </w:trPr>
        <w:tc>
          <w:tcPr>
            <w:tcW w:w="7796" w:type="dxa"/>
            <w:shd w:val="clear" w:color="auto" w:fill="auto"/>
            <w:vAlign w:val="center"/>
          </w:tcPr>
          <w:p w14:paraId="50C34089" w14:textId="77777777" w:rsidR="00D501D2" w:rsidRPr="00D05340" w:rsidRDefault="00D501D2" w:rsidP="00CA7818">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D8FB34A"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r w:rsidR="00D501D2" w:rsidRPr="00D05340" w14:paraId="76F061EB" w14:textId="77777777" w:rsidTr="00CA7818">
        <w:trPr>
          <w:jc w:val="center"/>
        </w:trPr>
        <w:tc>
          <w:tcPr>
            <w:tcW w:w="7796" w:type="dxa"/>
            <w:shd w:val="clear" w:color="auto" w:fill="auto"/>
            <w:vAlign w:val="center"/>
          </w:tcPr>
          <w:p w14:paraId="2E383AB5" w14:textId="77777777" w:rsidR="00D501D2" w:rsidRPr="00D05340" w:rsidRDefault="00D501D2" w:rsidP="00CA7818">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3E30F33E"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r w:rsidR="00D501D2" w:rsidRPr="00D05340" w14:paraId="36D782F2" w14:textId="77777777" w:rsidTr="00CA7818">
        <w:trPr>
          <w:jc w:val="center"/>
        </w:trPr>
        <w:tc>
          <w:tcPr>
            <w:tcW w:w="7796" w:type="dxa"/>
            <w:shd w:val="clear" w:color="auto" w:fill="auto"/>
            <w:vAlign w:val="center"/>
          </w:tcPr>
          <w:p w14:paraId="7EE970C0" w14:textId="77777777" w:rsidR="00D501D2" w:rsidRPr="00D05340" w:rsidRDefault="00D501D2" w:rsidP="00CA7818">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5C9763AB"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r w:rsidR="00D501D2" w:rsidRPr="00D05340" w14:paraId="72EFD111" w14:textId="77777777" w:rsidTr="00CA7818">
        <w:trPr>
          <w:jc w:val="center"/>
        </w:trPr>
        <w:tc>
          <w:tcPr>
            <w:tcW w:w="7796" w:type="dxa"/>
            <w:shd w:val="clear" w:color="auto" w:fill="auto"/>
            <w:vAlign w:val="center"/>
          </w:tcPr>
          <w:p w14:paraId="04C74001" w14:textId="77777777" w:rsidR="00D501D2" w:rsidRPr="00D05340" w:rsidRDefault="00D501D2" w:rsidP="00CA7818">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6AEF21C7"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r w:rsidR="00D501D2" w:rsidRPr="00D05340" w14:paraId="2DE9F549" w14:textId="77777777" w:rsidTr="00CA7818">
        <w:trPr>
          <w:jc w:val="center"/>
        </w:trPr>
        <w:tc>
          <w:tcPr>
            <w:tcW w:w="7796" w:type="dxa"/>
            <w:shd w:val="clear" w:color="auto" w:fill="auto"/>
            <w:vAlign w:val="center"/>
          </w:tcPr>
          <w:p w14:paraId="75346A17" w14:textId="77777777" w:rsidR="00D501D2" w:rsidRPr="00D05340" w:rsidRDefault="00D501D2" w:rsidP="00CA7818">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76D6EA5D"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r w:rsidR="00D501D2" w:rsidRPr="00D05340" w14:paraId="4FB7D05A" w14:textId="77777777" w:rsidTr="00CA7818">
        <w:trPr>
          <w:trHeight w:val="677"/>
          <w:jc w:val="center"/>
        </w:trPr>
        <w:tc>
          <w:tcPr>
            <w:tcW w:w="7796" w:type="dxa"/>
            <w:shd w:val="clear" w:color="auto" w:fill="auto"/>
            <w:vAlign w:val="center"/>
          </w:tcPr>
          <w:p w14:paraId="0373C2F8" w14:textId="77777777" w:rsidR="00D501D2" w:rsidRPr="00D05340" w:rsidRDefault="00D501D2" w:rsidP="00CA7818">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B0B6895" w14:textId="77777777" w:rsidR="00D501D2" w:rsidRPr="00D05340" w:rsidRDefault="00D501D2" w:rsidP="00CA7818">
            <w:pPr>
              <w:jc w:val="center"/>
              <w:rPr>
                <w:rFonts w:ascii="Calibri" w:hAnsi="Calibri" w:cs="Calibri"/>
                <w:color w:val="FF0000"/>
                <w:szCs w:val="20"/>
              </w:rPr>
            </w:pPr>
            <w:r w:rsidRPr="00D05340">
              <w:rPr>
                <w:rFonts w:ascii="Calibri" w:hAnsi="Calibri" w:cs="Calibri"/>
                <w:color w:val="FF0000"/>
                <w:szCs w:val="20"/>
              </w:rPr>
              <w:t>(doplní dodavatel)</w:t>
            </w:r>
          </w:p>
        </w:tc>
      </w:tr>
    </w:tbl>
    <w:p w14:paraId="599F02F1" w14:textId="77777777" w:rsidR="0065447C" w:rsidRPr="007417E3" w:rsidRDefault="0065447C" w:rsidP="004006C4">
      <w:pPr>
        <w:pStyle w:val="Nadpis2"/>
        <w:spacing w:before="240"/>
        <w:rPr>
          <w:rFonts w:asciiTheme="minorHAnsi" w:hAnsiTheme="minorHAnsi"/>
          <w:sz w:val="22"/>
          <w:szCs w:val="22"/>
        </w:rPr>
      </w:pPr>
    </w:p>
    <w:sectPr w:rsidR="0065447C" w:rsidRPr="007417E3" w:rsidSect="00CA2983">
      <w:headerReference w:type="default" r:id="rId8"/>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D917F" w14:textId="77777777" w:rsidR="006466FD" w:rsidRDefault="006466FD">
      <w:r>
        <w:separator/>
      </w:r>
    </w:p>
  </w:endnote>
  <w:endnote w:type="continuationSeparator" w:id="0">
    <w:p w14:paraId="7E6B338D"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0BF07" w14:textId="77777777" w:rsidR="006466FD" w:rsidRDefault="006466FD">
      <w:r>
        <w:separator/>
      </w:r>
    </w:p>
  </w:footnote>
  <w:footnote w:type="continuationSeparator" w:id="0">
    <w:p w14:paraId="6341F07D"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86569" w14:textId="30085FEF" w:rsidR="006518A6" w:rsidRDefault="003B40D7" w:rsidP="00C95D5F">
    <w:pPr>
      <w:pStyle w:val="Zhlav"/>
      <w:jc w:val="both"/>
    </w:pPr>
    <w:r>
      <w:rPr>
        <w:noProof/>
      </w:rPr>
      <w:drawing>
        <wp:anchor distT="0" distB="0" distL="114300" distR="114300" simplePos="0" relativeHeight="251658240" behindDoc="0" locked="0" layoutInCell="1" allowOverlap="1" wp14:anchorId="7070618E" wp14:editId="4C55228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886FED"/>
    <w:multiLevelType w:val="hybridMultilevel"/>
    <w:tmpl w:val="776E3518"/>
    <w:lvl w:ilvl="0" w:tplc="EC88C64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3"/>
  </w:num>
  <w:num w:numId="4">
    <w:abstractNumId w:val="10"/>
  </w:num>
  <w:num w:numId="5">
    <w:abstractNumId w:val="7"/>
  </w:num>
  <w:num w:numId="6">
    <w:abstractNumId w:val="11"/>
  </w:num>
  <w:num w:numId="7">
    <w:abstractNumId w:val="11"/>
  </w:num>
  <w:num w:numId="8">
    <w:abstractNumId w:val="22"/>
  </w:num>
  <w:num w:numId="9">
    <w:abstractNumId w:val="3"/>
  </w:num>
  <w:num w:numId="10">
    <w:abstractNumId w:val="16"/>
  </w:num>
  <w:num w:numId="11">
    <w:abstractNumId w:val="15"/>
  </w:num>
  <w:num w:numId="12">
    <w:abstractNumId w:val="21"/>
  </w:num>
  <w:num w:numId="13">
    <w:abstractNumId w:val="8"/>
  </w:num>
  <w:num w:numId="14">
    <w:abstractNumId w:val="18"/>
  </w:num>
  <w:num w:numId="15">
    <w:abstractNumId w:val="20"/>
  </w:num>
  <w:num w:numId="16">
    <w:abstractNumId w:val="12"/>
  </w:num>
  <w:num w:numId="17">
    <w:abstractNumId w:val="13"/>
  </w:num>
  <w:num w:numId="18">
    <w:abstractNumId w:val="9"/>
  </w:num>
  <w:num w:numId="19">
    <w:abstractNumId w:val="4"/>
  </w:num>
  <w:num w:numId="20">
    <w:abstractNumId w:val="24"/>
  </w:num>
  <w:num w:numId="21">
    <w:abstractNumId w:val="14"/>
  </w:num>
  <w:num w:numId="22">
    <w:abstractNumId w:val="17"/>
  </w:num>
  <w:num w:numId="23">
    <w:abstractNumId w:val="6"/>
  </w:num>
  <w:num w:numId="24">
    <w:abstractNumId w:val="1"/>
  </w:num>
  <w:num w:numId="25">
    <w:abstractNumId w:val="5"/>
  </w:num>
  <w:num w:numId="2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3E6"/>
    <w:rsid w:val="000109C3"/>
    <w:rsid w:val="00012A02"/>
    <w:rsid w:val="00035A0E"/>
    <w:rsid w:val="0003624C"/>
    <w:rsid w:val="00052D89"/>
    <w:rsid w:val="000608E0"/>
    <w:rsid w:val="000645CC"/>
    <w:rsid w:val="00074528"/>
    <w:rsid w:val="0008758E"/>
    <w:rsid w:val="000A05C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7A0B"/>
    <w:rsid w:val="001724B4"/>
    <w:rsid w:val="00172528"/>
    <w:rsid w:val="001770B9"/>
    <w:rsid w:val="00187FB4"/>
    <w:rsid w:val="00191ADF"/>
    <w:rsid w:val="00197A5B"/>
    <w:rsid w:val="001A2E47"/>
    <w:rsid w:val="001D1372"/>
    <w:rsid w:val="001D415D"/>
    <w:rsid w:val="001E397D"/>
    <w:rsid w:val="001E427D"/>
    <w:rsid w:val="001F2952"/>
    <w:rsid w:val="001F74D1"/>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303205"/>
    <w:rsid w:val="0032320B"/>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5973"/>
    <w:rsid w:val="003D5FC2"/>
    <w:rsid w:val="003E5E6D"/>
    <w:rsid w:val="004001AC"/>
    <w:rsid w:val="004006C4"/>
    <w:rsid w:val="00411483"/>
    <w:rsid w:val="00426B74"/>
    <w:rsid w:val="0043035C"/>
    <w:rsid w:val="00433F48"/>
    <w:rsid w:val="004521F2"/>
    <w:rsid w:val="0045612A"/>
    <w:rsid w:val="00464365"/>
    <w:rsid w:val="00470C30"/>
    <w:rsid w:val="0047221C"/>
    <w:rsid w:val="00472A28"/>
    <w:rsid w:val="004838A7"/>
    <w:rsid w:val="004B40A7"/>
    <w:rsid w:val="004C57F4"/>
    <w:rsid w:val="004C65DC"/>
    <w:rsid w:val="004C7980"/>
    <w:rsid w:val="004D2DB6"/>
    <w:rsid w:val="004F0C51"/>
    <w:rsid w:val="004F5479"/>
    <w:rsid w:val="004F69D1"/>
    <w:rsid w:val="00504A9F"/>
    <w:rsid w:val="00521903"/>
    <w:rsid w:val="00531FC6"/>
    <w:rsid w:val="005329B0"/>
    <w:rsid w:val="0054515C"/>
    <w:rsid w:val="005542E0"/>
    <w:rsid w:val="00560743"/>
    <w:rsid w:val="0056576E"/>
    <w:rsid w:val="00567235"/>
    <w:rsid w:val="00572533"/>
    <w:rsid w:val="005A16B1"/>
    <w:rsid w:val="005A2DEA"/>
    <w:rsid w:val="005A65D1"/>
    <w:rsid w:val="005B06FC"/>
    <w:rsid w:val="005B2A93"/>
    <w:rsid w:val="005C6500"/>
    <w:rsid w:val="005D6FB3"/>
    <w:rsid w:val="005E15EB"/>
    <w:rsid w:val="005E1A2C"/>
    <w:rsid w:val="00600F8C"/>
    <w:rsid w:val="006028C9"/>
    <w:rsid w:val="00602A33"/>
    <w:rsid w:val="00607DA1"/>
    <w:rsid w:val="00617F0B"/>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17E3"/>
    <w:rsid w:val="00756D6D"/>
    <w:rsid w:val="00763A8D"/>
    <w:rsid w:val="00767CC9"/>
    <w:rsid w:val="00783B7D"/>
    <w:rsid w:val="007A081C"/>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85D17"/>
    <w:rsid w:val="00890047"/>
    <w:rsid w:val="008B0DAE"/>
    <w:rsid w:val="008B1CD4"/>
    <w:rsid w:val="008E1D92"/>
    <w:rsid w:val="008E66DE"/>
    <w:rsid w:val="00907E39"/>
    <w:rsid w:val="00945EAA"/>
    <w:rsid w:val="00955693"/>
    <w:rsid w:val="00965992"/>
    <w:rsid w:val="009673F6"/>
    <w:rsid w:val="0097571A"/>
    <w:rsid w:val="00985725"/>
    <w:rsid w:val="0098671F"/>
    <w:rsid w:val="0099223B"/>
    <w:rsid w:val="009B4E45"/>
    <w:rsid w:val="009C0B4C"/>
    <w:rsid w:val="009C2444"/>
    <w:rsid w:val="009E189C"/>
    <w:rsid w:val="00A03048"/>
    <w:rsid w:val="00A075F1"/>
    <w:rsid w:val="00A12E4D"/>
    <w:rsid w:val="00A37710"/>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05E0"/>
    <w:rsid w:val="00B429BE"/>
    <w:rsid w:val="00B45E93"/>
    <w:rsid w:val="00B471A0"/>
    <w:rsid w:val="00B53DAE"/>
    <w:rsid w:val="00B54A20"/>
    <w:rsid w:val="00B56308"/>
    <w:rsid w:val="00B92DCC"/>
    <w:rsid w:val="00BB2159"/>
    <w:rsid w:val="00BD28E1"/>
    <w:rsid w:val="00BD6D27"/>
    <w:rsid w:val="00BE274B"/>
    <w:rsid w:val="00BE4ADC"/>
    <w:rsid w:val="00C04ADE"/>
    <w:rsid w:val="00C10A7D"/>
    <w:rsid w:val="00C16503"/>
    <w:rsid w:val="00C3590D"/>
    <w:rsid w:val="00C57F86"/>
    <w:rsid w:val="00C64F47"/>
    <w:rsid w:val="00C83966"/>
    <w:rsid w:val="00C95843"/>
    <w:rsid w:val="00C95D5F"/>
    <w:rsid w:val="00CA0D86"/>
    <w:rsid w:val="00CA2983"/>
    <w:rsid w:val="00CA49BB"/>
    <w:rsid w:val="00CA51FC"/>
    <w:rsid w:val="00CA538B"/>
    <w:rsid w:val="00CB7174"/>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01D2"/>
    <w:rsid w:val="00D5247B"/>
    <w:rsid w:val="00D62E8D"/>
    <w:rsid w:val="00D70BF0"/>
    <w:rsid w:val="00D72049"/>
    <w:rsid w:val="00D876D7"/>
    <w:rsid w:val="00D963DD"/>
    <w:rsid w:val="00DA2D5A"/>
    <w:rsid w:val="00DA57E0"/>
    <w:rsid w:val="00DC078E"/>
    <w:rsid w:val="00DC3F4A"/>
    <w:rsid w:val="00E14675"/>
    <w:rsid w:val="00E14A45"/>
    <w:rsid w:val="00E25961"/>
    <w:rsid w:val="00E25E2C"/>
    <w:rsid w:val="00E3244D"/>
    <w:rsid w:val="00E327B4"/>
    <w:rsid w:val="00E51D1E"/>
    <w:rsid w:val="00E62334"/>
    <w:rsid w:val="00E63890"/>
    <w:rsid w:val="00E640CE"/>
    <w:rsid w:val="00E70BD0"/>
    <w:rsid w:val="00E73FAD"/>
    <w:rsid w:val="00EA692D"/>
    <w:rsid w:val="00EB28FB"/>
    <w:rsid w:val="00EB3567"/>
    <w:rsid w:val="00EB38C3"/>
    <w:rsid w:val="00EB7813"/>
    <w:rsid w:val="00EC44E3"/>
    <w:rsid w:val="00EC6204"/>
    <w:rsid w:val="00ED1886"/>
    <w:rsid w:val="00ED343C"/>
    <w:rsid w:val="00EE1E0E"/>
    <w:rsid w:val="00F011A6"/>
    <w:rsid w:val="00F02F73"/>
    <w:rsid w:val="00F03861"/>
    <w:rsid w:val="00F069C9"/>
    <w:rsid w:val="00F14182"/>
    <w:rsid w:val="00F16700"/>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3BAF6A5"/>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D501D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188A7-2A55-443F-B0EB-5A3B54C7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800</Words>
  <Characters>4726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45</cp:revision>
  <dcterms:created xsi:type="dcterms:W3CDTF">2021-02-03T09:07:00Z</dcterms:created>
  <dcterms:modified xsi:type="dcterms:W3CDTF">2021-04-02T12:28:00Z</dcterms:modified>
</cp:coreProperties>
</file>